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20" w:after="0"/>
        <w:rPr/>
      </w:pPr>
      <w:r>
        <w:rPr/>
      </w:r>
    </w:p>
    <w:tbl>
      <w:tblPr>
        <w:tblStyle w:val="Grigliatabella"/>
        <w:tblW w:w="1020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5"/>
      </w:tblGrid>
      <w:tr>
        <w:trPr/>
        <w:tc>
          <w:tcPr>
            <w:tcW w:w="10205" w:type="dxa"/>
            <w:tcBorders/>
          </w:tcPr>
          <w:p>
            <w:pPr>
              <w:pStyle w:val="Normal"/>
              <w:spacing w:lineRule="auto" w:line="240" w:before="0" w:after="0"/>
              <w:ind w:right="140" w:hanging="0"/>
              <w:jc w:val="center"/>
              <w:rPr>
                <w:rFonts w:ascii="TimesNewRoman,Bold" w:hAnsi="TimesNewRoman,Bold" w:cs="TimesNewRoman,Bold"/>
                <w:b/>
                <w:b/>
                <w:bCs/>
                <w:sz w:val="36"/>
                <w:szCs w:val="36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 xml:space="preserve"> </w:t>
            </w:r>
            <w:r>
              <w:rPr>
                <w:rFonts w:cs="TimesNewRoman" w:ascii="TimesNewRoman" w:hAnsi="TimesNewRoman"/>
                <w:sz w:val="24"/>
                <w:szCs w:val="24"/>
              </w:rPr>
              <w:t>(Autocertificazione ai sensi del decreto del Presidente della Repubblica n.445/2000)</w:t>
            </w:r>
          </w:p>
          <w:p>
            <w:pPr>
              <w:pStyle w:val="Normal"/>
              <w:spacing w:lineRule="auto" w:line="240" w:before="0" w:after="240"/>
              <w:jc w:val="center"/>
              <w:rPr>
                <w:rFonts w:ascii="TimesNewRoman,Bold" w:hAnsi="TimesNewRoman,Bold" w:cs="TimesNewRoman,Bold"/>
                <w:b/>
                <w:b/>
                <w:bCs/>
                <w:sz w:val="36"/>
                <w:szCs w:val="36"/>
              </w:rPr>
            </w:pPr>
            <w:r>
              <w:rPr>
                <w:rFonts w:cs="TimesNewRoman,Bold" w:ascii="TimesNewRoman,Bold" w:hAnsi="TimesNewRoman,Bold"/>
                <w:b/>
                <w:bCs/>
                <w:sz w:val="36"/>
                <w:szCs w:val="36"/>
              </w:rPr>
            </w:r>
          </w:p>
          <w:p>
            <w:pPr>
              <w:pStyle w:val="Normal"/>
              <w:spacing w:lineRule="auto" w:line="240" w:before="0" w:after="240"/>
              <w:jc w:val="center"/>
              <w:rPr>
                <w:rFonts w:ascii="TimesNewRoman,Bold" w:hAnsi="TimesNewRoman,Bold" w:cs="TimesNewRoman,Bold"/>
                <w:b/>
                <w:b/>
                <w:bCs/>
                <w:sz w:val="36"/>
                <w:szCs w:val="36"/>
              </w:rPr>
            </w:pPr>
            <w:r>
              <w:rPr>
                <w:rFonts w:cs="TimesNewRoman,Bold" w:ascii="TimesNewRoman,Bold" w:hAnsi="TimesNewRoman,Bold"/>
                <w:b/>
                <w:bCs/>
                <w:sz w:val="36"/>
                <w:szCs w:val="36"/>
              </w:rPr>
              <w:t xml:space="preserve">MODULO C1 </w:t>
            </w:r>
          </w:p>
          <w:p>
            <w:pPr>
              <w:pStyle w:val="Normal"/>
              <w:spacing w:lineRule="auto" w:line="240" w:before="0" w:after="240"/>
              <w:jc w:val="center"/>
              <w:rPr>
                <w:rFonts w:ascii="TimesNewRoman,Bold" w:hAnsi="TimesNewRoman,Bold" w:cs="TimesNewRoman,Bold"/>
                <w:b/>
                <w:b/>
                <w:bCs/>
                <w:sz w:val="36"/>
                <w:szCs w:val="36"/>
              </w:rPr>
            </w:pPr>
            <w:r>
              <w:rPr>
                <w:rFonts w:cs="TimesNewRoman,Bold" w:ascii="TimesNewRoman,Bold" w:hAnsi="TimesNewRoman,Bold"/>
                <w:b/>
                <w:bCs/>
                <w:sz w:val="36"/>
                <w:szCs w:val="36"/>
              </w:rPr>
            </w:r>
          </w:p>
          <w:p>
            <w:pPr>
              <w:pStyle w:val="Normal"/>
              <w:spacing w:lineRule="auto" w:line="240" w:before="0" w:after="240"/>
              <w:jc w:val="center"/>
              <w:rPr>
                <w:rFonts w:ascii="TimesNewRoman,Bold" w:hAnsi="TimesNewRoman,Bold" w:cs="TimesNewRoman,Bold"/>
                <w:b/>
                <w:b/>
                <w:bCs/>
                <w:sz w:val="36"/>
                <w:szCs w:val="36"/>
              </w:rPr>
            </w:pPr>
            <w:r>
              <w:rPr>
                <w:rFonts w:cs="TimesNewRoman,Bold" w:ascii="TimesNewRoman,Bold" w:hAnsi="TimesNewRoman,Bold"/>
                <w:b/>
                <w:bCs/>
                <w:sz w:val="36"/>
                <w:szCs w:val="36"/>
              </w:rPr>
              <w:t xml:space="preserve">Ricognizione dei danni subiti e domanda di contributo per l’immediata ripresa delle attività economiche e produttive </w:t>
            </w:r>
          </w:p>
          <w:p>
            <w:pPr>
              <w:pStyle w:val="Normal"/>
              <w:spacing w:lineRule="auto" w:line="240" w:before="0" w:after="120"/>
              <w:ind w:right="140" w:hanging="0"/>
              <w:rPr>
                <w:rFonts w:ascii="TimesNewRoman,Bold" w:hAnsi="TimesNewRoman,Bold" w:cs="TimesNewRoman,Bold"/>
                <w:bCs/>
                <w:sz w:val="28"/>
                <w:szCs w:val="28"/>
              </w:rPr>
            </w:pPr>
            <w:r>
              <w:rPr>
                <w:rFonts w:cs="TimesNewRoman,Bold" w:ascii="TimesNewRoman,Bold" w:hAnsi="TimesNewRoman,Bold"/>
                <w:b/>
                <w:bCs/>
                <w:sz w:val="28"/>
                <w:szCs w:val="28"/>
              </w:rPr>
              <w:t xml:space="preserve">REGIONE </w:t>
            </w:r>
            <w:r>
              <w:rPr>
                <w:rFonts w:eastAsia="Calibri" w:cs="TimesNewRoman,Bold" w:ascii="TimesNewRoman,Bold" w:hAnsi="TimesNewRoman,Bold"/>
                <w:b/>
                <w:bCs/>
                <w:color w:val="auto"/>
                <w:kern w:val="0"/>
                <w:sz w:val="28"/>
                <w:szCs w:val="28"/>
                <w:lang w:val="it-IT" w:eastAsia="en-US" w:bidi="ar-SA"/>
              </w:rPr>
              <w:t>TOSCANA</w:t>
              <w:tab/>
            </w:r>
            <w:r>
              <w:rPr>
                <w:rFonts w:cs="TimesNewRoman,Bold" w:ascii="TimesNewRoman,Bold" w:hAnsi="TimesNewRoman,Bold"/>
                <w:bCs/>
                <w:sz w:val="28"/>
                <w:szCs w:val="28"/>
              </w:rPr>
              <w:tab/>
              <w:tab/>
            </w:r>
          </w:p>
          <w:p>
            <w:pPr>
              <w:pStyle w:val="Normal"/>
              <w:spacing w:lineRule="auto" w:line="240" w:before="0" w:after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NewRoman,Bold" w:ascii="TimesNewRoman,Bold" w:hAnsi="TimesNewRoman,Bold"/>
                <w:b/>
                <w:bCs/>
                <w:smallCaps/>
                <w:sz w:val="28"/>
                <w:szCs w:val="28"/>
              </w:rPr>
              <w:t xml:space="preserve">eccezionali eventi meteorologici verificatisi a partire dal giorno 2 novembre 2023 nel territorio delle province di Firenze, Livorno, Pisa, Pistoia e Prato </w:t>
            </w:r>
            <w:r>
              <w:rPr>
                <w:rFonts w:ascii="Times New Roman" w:hAnsi="Times New Roman"/>
                <w:b/>
                <w:bCs/>
                <w:smallCaps/>
                <w:sz w:val="28"/>
                <w:szCs w:val="28"/>
              </w:rPr>
              <w:t xml:space="preserve">dal </w:t>
            </w:r>
            <w:r>
              <w:rPr>
                <w:rFonts w:eastAsia="Calibri" w:cs="Times New Roman" w:ascii="Times New Roman" w:hAnsi="Times New Roman"/>
                <w:bCs/>
                <w:smallCaps/>
                <w:color w:val="000000"/>
                <w:kern w:val="0"/>
                <w:sz w:val="28"/>
                <w:szCs w:val="28"/>
                <w:lang w:val="it-IT" w:eastAsia="en-US" w:bidi="ar-SA"/>
              </w:rPr>
              <w:t>02</w:t>
            </w: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/11/</w:t>
            </w:r>
            <w:r>
              <w:rPr>
                <w:rFonts w:eastAsia="Calibri" w:cs="Times New Roman" w:ascii="Times New Roman" w:hAnsi="Times New Roman"/>
                <w:bCs/>
                <w:smallCaps/>
                <w:color w:val="000000"/>
                <w:kern w:val="0"/>
                <w:sz w:val="28"/>
                <w:szCs w:val="28"/>
                <w:lang w:val="it-IT" w:eastAsia="en-US" w:bidi="ar-SA"/>
              </w:rPr>
              <w:t>2023</w:t>
            </w:r>
            <w:r>
              <w:rPr>
                <w:rFonts w:eastAsia="Calibri" w:cs="Times New Roman" w:ascii="Times New Roman" w:hAnsi="Times New Roman"/>
                <w:b/>
                <w:bCs/>
                <w:smallCaps/>
                <w:color w:val="000000"/>
                <w:kern w:val="0"/>
                <w:sz w:val="28"/>
                <w:szCs w:val="28"/>
                <w:lang w:val="it-IT" w:eastAsia="en-US" w:bidi="ar-SA"/>
              </w:rPr>
              <w:t>.</w:t>
            </w:r>
          </w:p>
          <w:p>
            <w:pPr>
              <w:pStyle w:val="Normal"/>
              <w:spacing w:lineRule="auto" w:line="240" w:before="0" w:after="240"/>
              <w:jc w:val="center"/>
              <w:rPr/>
            </w:pPr>
            <w:r>
              <w:rPr>
                <w:rFonts w:cs="TimesNewRoman,Bold" w:ascii="TimesNewRoman,Bold" w:hAnsi="TimesNewRoman,Bold"/>
                <w:b/>
                <w:bCs/>
                <w:sz w:val="28"/>
                <w:szCs w:val="28"/>
              </w:rPr>
              <w:t>D</w:t>
            </w:r>
            <w:r>
              <w:rPr>
                <w:rFonts w:cs="TimesNewRoman,Bold" w:ascii="TimesNewRoman,Bold" w:hAnsi="TimesNewRoman,Bold"/>
                <w:b/>
                <w:bCs/>
                <w:sz w:val="28"/>
                <w:szCs w:val="28"/>
              </w:rPr>
              <w:t>elibera del Consiglio dei Ministri del 03/11/2023</w:t>
            </w:r>
            <w:r>
              <w:rPr>
                <w:rFonts w:cs="TimesNewRoman,Bold" w:ascii="TimesNewRoman,Bold" w:hAnsi="TimesNewRoman,Bold"/>
                <w:bCs/>
                <w:sz w:val="28"/>
                <w:szCs w:val="28"/>
              </w:rPr>
              <w:t xml:space="preserve"> </w:t>
              <w:br/>
            </w:r>
            <w:r>
              <w:rPr>
                <w:rFonts w:cs="TimesNewRoman,Bold" w:ascii="TimesNewRoman,Bold" w:hAnsi="TimesNewRoman,Bold"/>
                <w:b/>
                <w:bCs/>
                <w:sz w:val="28"/>
                <w:szCs w:val="28"/>
              </w:rPr>
              <w:t xml:space="preserve">(G.U.R.I. del 11/11/2023 n. 264) </w:t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Times New Roman" w:hAnsi="Times New Roman"/>
          <w:b/>
          <w:b/>
          <w:bCs/>
          <w:smallCap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mallCaps/>
          <w:color w:val="FF0000"/>
          <w:sz w:val="24"/>
          <w:szCs w:val="24"/>
        </w:rPr>
      </w:r>
    </w:p>
    <w:tbl>
      <w:tblPr>
        <w:tblW w:w="1020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5"/>
      </w:tblGrid>
      <w:tr>
        <w:trPr>
          <w:trHeight w:val="3787" w:hRule="exact"/>
        </w:trPr>
        <w:tc>
          <w:tcPr>
            <w:tcW w:w="10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Identificazione del rappresentante del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l’Attività Economica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T15Bt00" w:hAnsi="TT15Bt00" w:cs="TT15Bt00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Il/La sottoscritto/a ___________________________________________________________________</w:t>
            </w:r>
            <w:r>
              <w:rPr>
                <w:rFonts w:cs="TT15Bt00" w:ascii="TT15Bt00" w:hAnsi="TT15Bt00"/>
                <w:lang w:eastAsia="it-IT"/>
              </w:rPr>
              <w:t xml:space="preserve">,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T15Bt00" w:hAnsi="TT15Bt00" w:cs="TT15Bt00"/>
                <w:lang w:eastAsia="it-IT"/>
              </w:rPr>
            </w:pPr>
            <w:r>
              <w:rPr>
                <w:rFonts w:cs="TT15Bt00" w:ascii="TT15Bt00" w:hAnsi="TT15Bt00"/>
                <w:lang w:eastAsia="it-IT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 qualità di legale rappresentante/titolare dell’attività economica e produttiva,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nato/a a ______________________________________________________ il _____/______/________</w:t>
              <w:br/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residente a ________________ CAP________ indirizzo _____________________________________</w:t>
              <w:br/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 ___________________; Cell. ____________________; PEC _____________________________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codice fiscale </w:t>
            </w:r>
            <w:r>
              <w:rPr>
                <w:rFonts w:eastAsia="Wingdings 2" w:cs="Wingdings 2" w:ascii="Wingdings 2" w:hAnsi="Wingdings 2"/>
                <w:sz w:val="46"/>
                <w:szCs w:val="46"/>
              </w:rPr>
              <w:t></w:t>
            </w:r>
            <w:r>
              <w:rPr>
                <w:rFonts w:ascii="Times New Roman" w:hAnsi="Times New Roman"/>
                <w:sz w:val="46"/>
                <w:szCs w:val="46"/>
              </w:rPr>
              <w:t xml:space="preserve">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20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5"/>
      </w:tblGrid>
      <w:tr>
        <w:trPr>
          <w:trHeight w:val="3495" w:hRule="exact"/>
        </w:trPr>
        <w:tc>
          <w:tcPr>
            <w:tcW w:w="10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480" w:before="0" w:after="0"/>
              <w:ind w:right="2437" w:hanging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SEZIONE 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Identificazione dell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’Attività Economica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Ragione sociale ______________________________________________________________________</w:t>
              <w:br/>
              <w:t>(forma giuridica______________________________________), costituita il _____/______/________</w:t>
              <w:br/>
              <w:t>sede legale a ______________ CAP________ indirizzo __________________________________</w:t>
              <w:br/>
              <w:t xml:space="preserve">Iscritta al Registro della C.C.I.A.A. di ___________________ N. di iscrizione__________                   </w:t>
              <w:br/>
              <w:t xml:space="preserve">partita I.V.A. n. </w:t>
            </w:r>
            <w:r>
              <w:rPr>
                <w:rFonts w:eastAsia="Wingdings 2" w:cs="Wingdings 2" w:ascii="Wingdings 2" w:hAnsi="Wingdings 2"/>
                <w:sz w:val="46"/>
                <w:szCs w:val="46"/>
              </w:rPr>
              <w:t>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20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>
          <w:trHeight w:val="3273" w:hRule="exact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Settore attività:</w:t>
            </w:r>
            <w:r>
              <w:rPr>
                <w:rFonts w:cs="TimesNewRoman" w:ascii="TimesNewRoman" w:hAnsi="TimesNewRoman"/>
                <w:sz w:val="24"/>
                <w:szCs w:val="24"/>
              </w:rPr>
              <w:t xml:space="preserve"> </w:t>
            </w:r>
            <w:r>
              <w:rPr>
                <w:rFonts w:cs="TimesNewRoman" w:ascii="TimesNewRoman" w:hAnsi="TimesNewRoman"/>
                <w:sz w:val="24"/>
                <w:szCs w:val="24"/>
                <w:highlight w:val="yellow"/>
              </w:rPr>
              <w:t>CODICE ATECO ISTAT principale_______ CODICE ATECO ISTAT dell’unità locale danneggiata (se diverso)__________</w:t>
            </w:r>
          </w:p>
          <w:tbl>
            <w:tblPr>
              <w:tblW w:w="9067" w:type="dxa"/>
              <w:jc w:val="left"/>
              <w:tblInd w:w="454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981"/>
              <w:gridCol w:w="2830"/>
              <w:gridCol w:w="3256"/>
            </w:tblGrid>
            <w:tr>
              <w:trPr/>
              <w:tc>
                <w:tcPr>
                  <w:tcW w:w="2981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Commercio</w:t>
                  </w:r>
                </w:p>
              </w:tc>
              <w:tc>
                <w:tcPr>
                  <w:tcW w:w="2830" w:type="dxa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Servizi</w:t>
                  </w:r>
                </w:p>
              </w:tc>
              <w:tc>
                <w:tcPr>
                  <w:tcW w:w="3256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Settore sportivo</w:t>
                  </w:r>
                </w:p>
              </w:tc>
            </w:tr>
            <w:tr>
              <w:trPr/>
              <w:tc>
                <w:tcPr>
                  <w:tcW w:w="2981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Industria</w:t>
                  </w:r>
                </w:p>
              </w:tc>
              <w:tc>
                <w:tcPr>
                  <w:tcW w:w="2830" w:type="dxa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Artigianato</w:t>
                  </w:r>
                </w:p>
              </w:tc>
              <w:tc>
                <w:tcPr>
                  <w:tcW w:w="3256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Settore culturale / ricreativo</w:t>
                  </w:r>
                </w:p>
              </w:tc>
            </w:tr>
            <w:tr>
              <w:trPr>
                <w:trHeight w:val="267" w:hRule="atLeast"/>
              </w:trPr>
              <w:tc>
                <w:tcPr>
                  <w:tcW w:w="2981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ind w:left="386" w:hanging="38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Turismo</w:t>
                  </w:r>
                </w:p>
                <w:p>
                  <w:pPr>
                    <w:pStyle w:val="Normal"/>
                    <w:numPr>
                      <w:ilvl w:val="0"/>
                      <w:numId w:val="10"/>
                    </w:numPr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struttura ricettiva</w:t>
                  </w:r>
                </w:p>
                <w:p>
                  <w:pPr>
                    <w:pStyle w:val="Normal"/>
                    <w:numPr>
                      <w:ilvl w:val="0"/>
                      <w:numId w:val="10"/>
                    </w:numPr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campeggio</w:t>
                  </w:r>
                </w:p>
                <w:p>
                  <w:pPr>
                    <w:pStyle w:val="Normal"/>
                    <w:numPr>
                      <w:ilvl w:val="0"/>
                      <w:numId w:val="10"/>
                    </w:numPr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stazione balneare</w:t>
                  </w:r>
                </w:p>
              </w:tc>
              <w:tc>
                <w:tcPr>
                  <w:tcW w:w="2830" w:type="dxa"/>
                  <w:tcBorders/>
                </w:tcPr>
                <w:p>
                  <w:pPr>
                    <w:pStyle w:val="Normal"/>
                    <w:spacing w:lineRule="auto" w:line="240" w:before="0" w:after="0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Edilizia</w:t>
                  </w:r>
                </w:p>
                <w:p>
                  <w:pPr>
                    <w:pStyle w:val="Normal"/>
                    <w:spacing w:lineRule="auto" w:line="240" w:before="0" w:after="0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Agricoltura</w:t>
                  </w:r>
                </w:p>
                <w:p>
                  <w:pPr>
                    <w:pStyle w:val="Normal"/>
                    <w:spacing w:lineRule="auto" w:line="240" w:before="0" w:after="0"/>
                    <w:ind w:left="459" w:hanging="39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Zootecnia</w:t>
                  </w:r>
                </w:p>
              </w:tc>
              <w:tc>
                <w:tcPr>
                  <w:tcW w:w="3256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Pesca</w:t>
                  </w:r>
                </w:p>
                <w:p>
                  <w:pPr>
                    <w:pStyle w:val="Normal"/>
                    <w:spacing w:lineRule="auto" w:line="240" w:before="0" w:after="0"/>
                    <w:ind w:left="459" w:hanging="396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Acquacoltura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0" w:hRule="exact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480" w:before="12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Descrizione attività: 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/>
        <w:jc w:val="center"/>
        <w:rPr>
          <w:rFonts w:ascii="Times New Roman" w:hAnsi="Times New Roman"/>
          <w:b/>
          <w:b/>
          <w:bCs/>
          <w:spacing w:val="100"/>
          <w:sz w:val="28"/>
        </w:rPr>
      </w:pPr>
      <w:r>
        <w:rPr>
          <w:rFonts w:ascii="Times New Roman" w:hAnsi="Times New Roman"/>
          <w:b/>
          <w:bCs/>
          <w:spacing w:val="100"/>
          <w:sz w:val="28"/>
        </w:rPr>
        <w:t>CHIEDE</w:t>
      </w:r>
    </w:p>
    <w:tbl>
      <w:tblPr>
        <w:tblW w:w="1020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5"/>
      </w:tblGrid>
      <w:tr>
        <w:trPr/>
        <w:tc>
          <w:tcPr>
            <w:tcW w:w="10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NewRoman" w:hAnsi="TimesNewRoman" w:cs="TimesNewRoman"/>
                <w:b/>
                <w:b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  <w:highlight w:val="lightGray"/>
              </w:rPr>
              <w:t>SEZIONE 3</w:t>
            </w:r>
            <w:r>
              <w:rPr>
                <w:rFonts w:cs="TimesNewRoman" w:ascii="TimesNewRoman" w:hAnsi="TimesNewRoman"/>
                <w:sz w:val="24"/>
                <w:szCs w:val="24"/>
              </w:rPr>
              <w:t xml:space="preserve">     </w:t>
            </w:r>
            <w:r>
              <w:rPr>
                <w:rFonts w:cs="TimesNewRoman" w:ascii="TimesNewRoman" w:hAnsi="TimesNewRoman"/>
                <w:b/>
                <w:sz w:val="24"/>
                <w:szCs w:val="24"/>
              </w:rPr>
              <w:t>Richiesta contributo prime misure di sostegno *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 contributo previsto 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all’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art.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comma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lettera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b)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dell’O.C.D.P.C. n.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del 05/11/2023,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per l’immediata ripresa de</w:t>
            </w:r>
            <w:r>
              <w:rPr>
                <w:rFonts w:ascii="Times New Roman" w:hAnsi="Times New Roman"/>
                <w:sz w:val="24"/>
                <w:szCs w:val="24"/>
              </w:rPr>
              <w:t>ll’attività economica e produttiva,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per: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 ripristino strutturale e funzionale dell’immobile danneggiato sede dell’attività (o che costituisce attività);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it-IT"/>
              </w:rPr>
              <w:t xml:space="preserve">il ripristino dei danni ad aree e fondi esterni con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interventi funzionali all’immediata ripresa della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it-IT"/>
              </w:rPr>
              <w:t xml:space="preserve">capacità produttiva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dell’attività;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it-IT"/>
              </w:rPr>
              <w:t xml:space="preserve">il ripristino dei danni alle pertinenze che siano direttamente funzionali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all’immediata ripresa della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it-IT"/>
              </w:rPr>
              <w:t>capacità produttiva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 delocalizzazione dell’immobile distrutto o danneggiato e dichiarato inagibile sede dell’attività (o che costituisce attività), tramite affitto di immobile o soluzione temporanea (ad es. container) in altro sito;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 ripristino o sostituzione dei macchinari e delle attrezzature danneggiati o distrutti;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l’acquisto di scorte di materie prime, semilavorati e prodotti finiti danneggiati o distrutti e non più utilizzabili; 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ar-SA"/>
              </w:rPr>
              <w:t>al ripristino o sostituzione degli impianti relativi al ciclo produttivo distrutti o danneggiati, anche che si qualifichino come beni immobili ossia incorporati al suolo;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clear" w:pos="708"/>
                <w:tab w:val="left" w:pos="720" w:leader="none"/>
              </w:tabs>
              <w:suppressAutoHyphens w:val="true"/>
              <w:spacing w:lineRule="auto" w:line="480" w:before="0" w:after="0"/>
              <w:ind w:left="720" w:hanging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il ripristino o sostituzione di arredi locali ristoro e relativi elettrodomestici strettamente connessi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all’immediata ripresa della 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it-IT"/>
              </w:rPr>
              <w:t>capacità produttiva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dell’attività economica e produttiva ed indispensabili per legge ai sensi dell’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art.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comma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lettera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b)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dell’O.C.D.P.C. n.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1037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del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/11/2023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>
            <w:pPr>
              <w:pStyle w:val="Normal"/>
              <w:suppressAutoHyphens w:val="true"/>
              <w:spacing w:lineRule="auto" w:line="480" w:before="0" w:after="0"/>
              <w:ind w:left="360" w:hanging="0"/>
              <w:rPr>
                <w:rFonts w:ascii="Times New Roman" w:hAnsi="Times New Roman"/>
                <w:i/>
                <w:i/>
                <w:sz w:val="20"/>
                <w:szCs w:val="20"/>
              </w:rPr>
            </w:pPr>
            <w:r>
              <w:rPr>
                <w:rFonts w:cs="TimesNewRoman" w:ascii="TimesNewRoman" w:hAnsi="TimesNewRoman"/>
                <w:i/>
                <w:sz w:val="20"/>
                <w:szCs w:val="20"/>
              </w:rPr>
              <w:t>* vedi SEZIONE 5</w:t>
            </w:r>
          </w:p>
        </w:tc>
      </w:tr>
    </w:tbl>
    <w:p>
      <w:pPr>
        <w:pStyle w:val="Normal"/>
        <w:tabs>
          <w:tab w:val="clear" w:pos="708"/>
          <w:tab w:val="center" w:pos="7655" w:leader="none"/>
        </w:tabs>
        <w:spacing w:lineRule="auto" w:line="48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NewRoman" w:hAnsi="TimesNewRoman" w:cs="TimesNewRoman"/>
          <w:sz w:val="24"/>
          <w:szCs w:val="24"/>
        </w:rPr>
      </w:pPr>
      <w:r>
        <w:rPr>
          <w:rFonts w:cs="TimesNewRoman" w:ascii="TimesNewRoman" w:hAnsi="TimesNewRoman"/>
          <w:sz w:val="24"/>
          <w:szCs w:val="24"/>
        </w:rPr>
        <w:t xml:space="preserve">Data </w:t>
      </w:r>
      <w:r>
        <w:rPr>
          <w:rFonts w:ascii="Times New Roman" w:hAnsi="Times New Roman"/>
          <w:bCs/>
          <w:smallCaps/>
          <w:sz w:val="28"/>
          <w:szCs w:val="28"/>
        </w:rPr>
        <w:t xml:space="preserve">___/___/______ </w:t>
      </w:r>
      <w:r>
        <w:rPr>
          <w:rFonts w:ascii="Times New Roman" w:hAnsi="Times New Roman"/>
          <w:b/>
          <w:bCs/>
          <w:smallCaps/>
          <w:sz w:val="28"/>
          <w:szCs w:val="28"/>
        </w:rPr>
        <w:t xml:space="preserve"> </w:t>
        <w:tab/>
      </w:r>
      <w:r>
        <w:rPr>
          <w:rFonts w:cs="TimesNewRoman" w:ascii="TimesNewRoman" w:hAnsi="TimesNewRoman"/>
          <w:sz w:val="24"/>
          <w:szCs w:val="24"/>
        </w:rPr>
        <w:t>Firma del dichiarante</w:t>
      </w:r>
    </w:p>
    <w:p>
      <w:pPr>
        <w:pStyle w:val="Normal"/>
        <w:tabs>
          <w:tab w:val="clear" w:pos="708"/>
          <w:tab w:val="center" w:pos="7655" w:leader="none"/>
        </w:tabs>
        <w:spacing w:lineRule="auto" w:line="480" w:before="0" w:after="0"/>
        <w:rPr>
          <w:rFonts w:ascii="TimesNewRoman" w:hAnsi="TimesNewRoman" w:cs="TimesNewRoman"/>
          <w:sz w:val="24"/>
          <w:szCs w:val="24"/>
        </w:rPr>
      </w:pPr>
      <w:r>
        <w:rPr>
          <w:rFonts w:cs="TimesNewRoman" w:ascii="TimesNewRoman" w:hAnsi="TimesNewRoman"/>
          <w:sz w:val="24"/>
          <w:szCs w:val="24"/>
        </w:rPr>
        <w:tab/>
        <w:t>_________________________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tal fine, consapevole delle conseguenze penali previste dall’art. 76 del D.P.R. 445/2000 e s.m.i. per le falsità in atti e le dichiarazioni mendaci, 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/>
          <w:b/>
          <w:b/>
          <w:bCs/>
          <w:spacing w:val="276"/>
          <w:sz w:val="28"/>
          <w:szCs w:val="28"/>
        </w:rPr>
      </w:pPr>
      <w:r>
        <w:rPr>
          <w:rFonts w:ascii="Times New Roman" w:hAnsi="Times New Roman"/>
          <w:b/>
          <w:bCs/>
          <w:spacing w:val="276"/>
          <w:sz w:val="28"/>
          <w:szCs w:val="28"/>
        </w:rPr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/>
          <w:b/>
          <w:b/>
          <w:bCs/>
          <w:spacing w:val="276"/>
          <w:sz w:val="28"/>
          <w:szCs w:val="28"/>
        </w:rPr>
      </w:pPr>
      <w:r>
        <w:rPr>
          <w:rFonts w:ascii="Times New Roman" w:hAnsi="Times New Roman"/>
          <w:b/>
          <w:bCs/>
          <w:spacing w:val="276"/>
          <w:sz w:val="28"/>
          <w:szCs w:val="28"/>
        </w:rPr>
        <w:t>DICHIARA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/>
          <w:b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SOTTO LA PROPRIA RESPONSABILIT</w:t>
      </w:r>
      <w:r>
        <w:rPr>
          <w:rFonts w:ascii="Times New Roman" w:hAnsi="Times New Roman"/>
          <w:b/>
          <w:bCs/>
          <w:caps/>
          <w:sz w:val="28"/>
          <w:szCs w:val="28"/>
        </w:rPr>
        <w:t xml:space="preserve">à </w: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/>
          <w:b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quanto segue</w:t>
      </w:r>
    </w:p>
    <w:tbl>
      <w:tblPr>
        <w:tblStyle w:val="Grigliatabella"/>
        <w:tblW w:w="1020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5"/>
      </w:tblGrid>
      <w:tr>
        <w:trPr>
          <w:trHeight w:val="12013" w:hRule="atLeast"/>
        </w:trPr>
        <w:tc>
          <w:tcPr>
            <w:tcW w:w="10205" w:type="dxa"/>
            <w:tcBorders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Descrizione unità immobiliare</w:t>
              <w:br/>
            </w:r>
          </w:p>
          <w:p>
            <w:pPr>
              <w:pStyle w:val="Normal"/>
              <w:spacing w:lineRule="auto" w:line="480"/>
              <w:ind w:left="284" w:hanging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L’unità immobiliare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sede o oggetto dell’attività economica e produttiva 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480" w:before="0" w:after="0"/>
              <w:ind w:left="709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è ubicata in</w:t>
            </w:r>
          </w:p>
          <w:p>
            <w:pPr>
              <w:pStyle w:val="Normal"/>
              <w:tabs>
                <w:tab w:val="clear" w:pos="708"/>
                <w:tab w:val="left" w:pos="694" w:leader="none"/>
              </w:tabs>
              <w:spacing w:lineRule="auto" w:line="480" w:before="0" w:after="0"/>
              <w:ind w:left="709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via/viale/piazza/(altro) __________________________________________________________</w:t>
            </w:r>
          </w:p>
          <w:p>
            <w:pPr>
              <w:pStyle w:val="Normal"/>
              <w:spacing w:lineRule="auto" w:line="480" w:before="0" w:after="0"/>
              <w:ind w:left="709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 n. civico ______, in località ____________________________________, CAP ___________</w:t>
            </w:r>
          </w:p>
          <w:p>
            <w:pPr>
              <w:pStyle w:val="Normal"/>
              <w:spacing w:lineRule="auto" w:line="480" w:before="0" w:after="0"/>
              <w:ind w:left="709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 distinta in catasto al foglio n. ______  particella n. __________ sub ______ categoria _______</w:t>
            </w:r>
          </w:p>
          <w:p>
            <w:pPr>
              <w:pStyle w:val="ListParagraph"/>
              <w:numPr>
                <w:ilvl w:val="0"/>
                <w:numId w:val="6"/>
              </w:numPr>
              <w:spacing w:lineRule="auto" w:line="480" w:before="0" w:after="0"/>
              <w:ind w:left="643" w:hanging="47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è alla data dell’evento calamitoso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709" w:leader="none"/>
              </w:tabs>
              <w:spacing w:lineRule="auto" w:line="480" w:before="0" w:after="0"/>
              <w:ind w:left="885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 proprietà dell</w:t>
            </w:r>
            <w:r>
              <w:rPr>
                <w:rFonts w:ascii="Times New Roman" w:hAnsi="Times New Roman"/>
                <w:sz w:val="24"/>
                <w:szCs w:val="24"/>
              </w:rPr>
              <w:t>’attività economica</w:t>
              <w:tab/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709" w:leader="none"/>
              </w:tabs>
              <w:spacing w:lineRule="auto" w:line="480" w:before="0" w:after="0"/>
              <w:ind w:left="885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posseduta a titolo di altro diritto reale di godimento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specificare)</w:t>
            </w:r>
            <w:r>
              <w:rPr>
                <w:rFonts w:ascii="Times New Roman" w:hAnsi="Times New Roman"/>
                <w:sz w:val="24"/>
                <w:szCs w:val="24"/>
              </w:rPr>
              <w:t>: _______________________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709" w:leader="none"/>
              </w:tabs>
              <w:spacing w:lineRule="auto" w:line="480" w:before="0" w:after="0"/>
              <w:ind w:left="885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 locazione 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nome del/i proprietario/i</w:t>
            </w:r>
            <w:r>
              <w:rPr>
                <w:rFonts w:ascii="Times New Roman" w:hAnsi="Times New Roman"/>
                <w:sz w:val="24"/>
                <w:szCs w:val="24"/>
              </w:rPr>
              <w:t>): ___________________________________________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709" w:leader="none"/>
              </w:tabs>
              <w:spacing w:lineRule="auto" w:line="480" w:before="0" w:after="0"/>
              <w:ind w:left="885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 comodato 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nome del/i proprietario/i</w:t>
            </w:r>
            <w:r>
              <w:rPr>
                <w:rFonts w:ascii="Times New Roman" w:hAnsi="Times New Roman"/>
                <w:sz w:val="24"/>
                <w:szCs w:val="24"/>
              </w:rPr>
              <w:t>): ___________________________________________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clear" w:pos="708"/>
                <w:tab w:val="left" w:pos="709" w:leader="none"/>
              </w:tabs>
              <w:spacing w:lineRule="auto" w:line="480" w:before="0" w:after="0"/>
              <w:ind w:left="885" w:hanging="284"/>
              <w:contextualSpacing/>
              <w:rPr>
                <w:rFonts w:ascii="Times New Roman" w:hAnsi="Times New Roman"/>
                <w:b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parte comune* 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uto" w:line="480" w:before="0" w:after="0"/>
              <w:ind w:left="709" w:hanging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è costituita da </w:t>
            </w:r>
          </w:p>
          <w:p>
            <w:pPr>
              <w:pStyle w:val="Normal"/>
              <w:suppressAutoHyphens w:val="true"/>
              <w:spacing w:lineRule="auto" w:line="480" w:before="0" w:after="0"/>
              <w:ind w:left="738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 xml:space="preserve">  </w:t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unità principale (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sede legale e/o operativa dove è svolta l’attività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 </w:t>
            </w:r>
          </w:p>
          <w:p>
            <w:pPr>
              <w:pStyle w:val="Normal"/>
              <w:suppressAutoHyphens w:val="true"/>
              <w:spacing w:lineRule="auto" w:line="480" w:before="0" w:after="0"/>
              <w:ind w:left="738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 xml:space="preserve">  </w:t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pertinenza; specificare se:</w:t>
            </w:r>
          </w:p>
          <w:p>
            <w:pPr>
              <w:pStyle w:val="ListParagraph"/>
              <w:suppressAutoHyphens w:val="true"/>
              <w:spacing w:lineRule="auto" w:line="480" w:before="0" w:after="0"/>
              <w:ind w:left="2155" w:hanging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cantina  </w:t>
            </w: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box  </w:t>
            </w: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garage </w:t>
            </w:r>
          </w:p>
          <w:p>
            <w:pPr>
              <w:pStyle w:val="Normal"/>
              <w:suppressAutoHyphens w:val="true"/>
              <w:spacing w:lineRule="auto" w:line="480" w:before="0" w:after="0"/>
              <w:ind w:left="567" w:hanging="567"/>
              <w:jc w:val="left"/>
              <w:rPr>
                <w:rFonts w:ascii="Times-Roman" w:hAnsi="Times-Roman" w:cs="Times-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ed </w:t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è ubicata  </w:t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non è ubicata nello stesso immobile </w:t>
            </w:r>
            <w:r>
              <w:rPr>
                <w:rFonts w:cs="Times-Roman" w:ascii="Times-Roman" w:hAnsi="Times-Roman"/>
                <w:sz w:val="24"/>
                <w:szCs w:val="24"/>
                <w:lang w:eastAsia="it-IT"/>
              </w:rPr>
              <w:t>sede o oggetto dell’attività economica ed è direttamente funzionale all’attività stessa</w:t>
            </w:r>
          </w:p>
          <w:p>
            <w:pPr>
              <w:pStyle w:val="Normal"/>
              <w:tabs>
                <w:tab w:val="clear" w:pos="708"/>
                <w:tab w:val="left" w:pos="1134" w:leader="none"/>
              </w:tabs>
              <w:spacing w:lineRule="auto" w:line="240"/>
              <w:ind w:left="568" w:hanging="284"/>
              <w:rPr>
                <w:rFonts w:ascii="Times New Roman" w:hAnsi="Times New Roman"/>
                <w:bCs/>
                <w:i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*  Nel caso in cui la sede dell’attività economica/produttiva (o che costituisce l’attività) faccia parte di un fabbricato residenziale composto da più unità immobiliari (ed eventuali parti comuni), ai fini della ricognizione/domanda di contributi per i soli danni occorsi alle parti comuni strutturali e non strutturali del fabbricato si rimanda alla compilazione del Modulo B1 “Ricognizione dei danni subiti e domanda di contributo per l’immediato sostegno alla popolazione”.</w:t>
            </w:r>
          </w:p>
          <w:p>
            <w:pPr>
              <w:pStyle w:val="Normal"/>
              <w:tabs>
                <w:tab w:val="clear" w:pos="708"/>
                <w:tab w:val="left" w:pos="1134" w:leader="none"/>
              </w:tabs>
              <w:spacing w:lineRule="auto" w:line="240" w:before="120" w:after="120"/>
              <w:ind w:left="568" w:hanging="284"/>
              <w:rPr>
                <w:rFonts w:ascii="Times New Roman" w:hAnsi="Times New Roman"/>
                <w:b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</w:rPr>
              <w:t xml:space="preserve">     </w:t>
            </w:r>
            <w:r>
              <w:rPr>
                <w:rFonts w:ascii="Times New Roman" w:hAnsi="Times New Roman"/>
                <w:bCs/>
                <w:i/>
              </w:rPr>
              <w:t>Se già prodotta, riportare qui gli estremi del Modulo B1 “Ricognizione dei danni subiti e domanda di contributo per l’immediato sostegno alla popolazione, n°________________ data ____/____/________</w:t>
            </w:r>
          </w:p>
        </w:tc>
      </w:tr>
      <w:tr>
        <w:trPr>
          <w:trHeight w:val="3091" w:hRule="atLeast"/>
        </w:trPr>
        <w:tc>
          <w:tcPr>
            <w:tcW w:w="10205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Stato dell’unità immobiliare</w:t>
              <w:br/>
            </w:r>
          </w:p>
          <w:p>
            <w:pPr>
              <w:pStyle w:val="Normal"/>
              <w:spacing w:lineRule="auto" w:line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L’unità immobiliare </w:t>
            </w:r>
          </w:p>
          <w:p>
            <w:pPr>
              <w:pStyle w:val="ListParagraph"/>
              <w:numPr>
                <w:ilvl w:val="0"/>
                <w:numId w:val="13"/>
              </w:numPr>
              <w:spacing w:lineRule="auto" w:line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è stata:</w:t>
            </w:r>
          </w:p>
          <w:p>
            <w:pPr>
              <w:pStyle w:val="Normal"/>
              <w:spacing w:lineRule="auto" w:line="360" w:before="0" w:after="0"/>
              <w:ind w:left="1053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dichiarata inagibile</w:t>
            </w:r>
          </w:p>
          <w:p>
            <w:pPr>
              <w:pStyle w:val="Normal"/>
              <w:spacing w:lineRule="auto" w:line="360" w:before="0" w:after="0"/>
              <w:ind w:left="1053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distrutta</w:t>
            </w:r>
          </w:p>
          <w:p>
            <w:pPr>
              <w:pStyle w:val="ListParagraph"/>
              <w:spacing w:lineRule="auto" w:line="360" w:before="0" w:after="0"/>
              <w:ind w:left="1053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danneggiata </w:t>
            </w:r>
          </w:p>
          <w:p>
            <w:pPr>
              <w:pStyle w:val="ListParagraph"/>
              <w:spacing w:lineRule="auto" w:line="360" w:before="0" w:after="0"/>
              <w:ind w:left="1053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ripristinata a seguito dei danni causati dall’evento calamitoso</w:t>
            </w:r>
          </w:p>
          <w:p>
            <w:pPr>
              <w:pStyle w:val="ListParagraph"/>
              <w:spacing w:lineRule="auto" w:line="480" w:before="0" w:after="0"/>
              <w:ind w:left="5312" w:hanging="340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in parte</w:t>
            </w:r>
          </w:p>
          <w:p>
            <w:pPr>
              <w:pStyle w:val="ListParagraph"/>
              <w:spacing w:lineRule="auto" w:line="480" w:before="0" w:after="0"/>
              <w:ind w:left="5312" w:hanging="340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totalmente</w:t>
            </w:r>
          </w:p>
          <w:p>
            <w:pPr>
              <w:pStyle w:val="ListParagraph"/>
              <w:numPr>
                <w:ilvl w:val="0"/>
                <w:numId w:val="13"/>
              </w:numPr>
              <w:spacing w:lineRule="auto" w:line="48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è stata evacuata dal _____/______/________ al _____/______/________</w:t>
            </w:r>
          </w:p>
          <w:p>
            <w:pPr>
              <w:pStyle w:val="Normal"/>
              <w:spacing w:lineRule="auto" w:line="480" w:before="0" w:after="0"/>
              <w:ind w:left="77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(indicare, se esistente, il provvedimento di sgombero n. _______________ del ___/____/_______ e l’eventuale provvedimento di revoca n. _______________ del ___/____/_______)</w:t>
            </w:r>
          </w:p>
          <w:p>
            <w:pPr>
              <w:pStyle w:val="Normal"/>
              <w:spacing w:lineRule="auto" w:line="480" w:before="0" w:after="0"/>
              <w:ind w:left="77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 sistemazione alternativa: </w:t>
            </w:r>
          </w:p>
          <w:p>
            <w:pPr>
              <w:pStyle w:val="ListParagraph"/>
              <w:spacing w:lineRule="auto" w:line="480" w:before="0" w:after="0"/>
              <w:ind w:left="1762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spese proprie </w:t>
            </w:r>
          </w:p>
          <w:p>
            <w:pPr>
              <w:pStyle w:val="ListParagraph"/>
              <w:spacing w:lineRule="auto" w:line="480" w:before="0" w:after="0"/>
              <w:ind w:left="1762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 spese dell’Amministrazione Comunale o di altro Ente</w:t>
            </w:r>
          </w:p>
          <w:p>
            <w:pPr>
              <w:pStyle w:val="Normal"/>
              <w:tabs>
                <w:tab w:val="clear" w:pos="708"/>
                <w:tab w:val="left" w:pos="810" w:leader="none"/>
              </w:tabs>
              <w:spacing w:lineRule="auto" w:line="480" w:before="0" w:after="0"/>
              <w:ind w:left="1053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non è stata evacuata</w:t>
            </w:r>
          </w:p>
          <w:p>
            <w:pPr>
              <w:pStyle w:val="ListParagraph"/>
              <w:numPr>
                <w:ilvl w:val="0"/>
                <w:numId w:val="13"/>
              </w:numPr>
              <w:spacing w:lineRule="auto" w:line="480" w:before="0" w:after="0"/>
              <w:contextualSpacing/>
              <w:rPr>
                <w:rFonts w:ascii="TimesNewRoman" w:hAnsi="TimesNewRoman" w:cs="TimesNewRoman"/>
                <w:sz w:val="24"/>
              </w:rPr>
            </w:pPr>
            <w:r>
              <w:rPr>
                <w:rFonts w:cs="TimesNewRoman" w:ascii="TimesNewRoman" w:hAnsi="TimesNewRoman"/>
                <w:sz w:val="24"/>
              </w:rPr>
              <w:t>la stessa è stata interessata da allagamento o frana a seguito dell’evento calamitoso:</w:t>
            </w:r>
          </w:p>
          <w:p>
            <w:pPr>
              <w:pStyle w:val="Normal"/>
              <w:spacing w:lineRule="auto" w:line="480" w:before="0" w:after="0"/>
              <w:ind w:left="426" w:hanging="0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 xml:space="preserve">        </w:t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SI</w:t>
              <w:tab/>
              <w:tab/>
              <w:t xml:space="preserve"> </w:t>
            </w:r>
          </w:p>
          <w:p>
            <w:pPr>
              <w:pStyle w:val="Normal"/>
              <w:tabs>
                <w:tab w:val="clear" w:pos="708"/>
                <w:tab w:val="left" w:pos="810" w:leader="none"/>
              </w:tabs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NO</w:t>
            </w:r>
          </w:p>
          <w:p>
            <w:pPr>
              <w:pStyle w:val="ListParagraph"/>
              <w:numPr>
                <w:ilvl w:val="0"/>
                <w:numId w:val="13"/>
              </w:numPr>
              <w:spacing w:lineRule="auto" w:line="480" w:before="0" w:after="0"/>
              <w:contextualSpacing/>
              <w:rPr>
                <w:rFonts w:ascii="TimesNewRoman" w:hAnsi="TimesNewRoman" w:cs="TimesNewRoman"/>
                <w:sz w:val="24"/>
              </w:rPr>
            </w:pPr>
            <w:r>
              <w:rPr>
                <w:rFonts w:cs="TimesNewRoman" w:ascii="TimesNewRoman" w:hAnsi="TimesNewRoman"/>
                <w:sz w:val="24"/>
              </w:rPr>
              <w:t>la capacità produttiva risulta compromessa:</w:t>
            </w:r>
          </w:p>
          <w:p>
            <w:pPr>
              <w:pStyle w:val="Normal"/>
              <w:spacing w:lineRule="auto" w:line="480" w:before="0" w:after="0"/>
              <w:ind w:left="360" w:hanging="0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t xml:space="preserve">        </w:t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integralmente</w:t>
              <w:tab/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parzialmente    </w:t>
            </w:r>
            <w:r>
              <w:rPr>
                <w:rFonts w:eastAsia="Wingdings" w:cs="Wingdings" w:ascii="Wingdings" w:hAnsi="Wingdings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NO</w:t>
            </w:r>
          </w:p>
          <w:p>
            <w:pPr>
              <w:pStyle w:val="Normal"/>
              <w:spacing w:lineRule="auto" w:line="480" w:before="0" w:after="0"/>
              <w:rPr>
                <w:rFonts w:ascii="TimesNewRoman" w:hAnsi="TimesNewRoman" w:cs="TimesNew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 si barra il NO tale documento è valido solo ai fini della ricognizione e non si compila la sez. 3</w:t>
            </w:r>
          </w:p>
          <w:p>
            <w:pPr>
              <w:pStyle w:val="Normal"/>
              <w:tabs>
                <w:tab w:val="clear" w:pos="708"/>
                <w:tab w:val="left" w:pos="810" w:leader="none"/>
              </w:tabs>
              <w:spacing w:lineRule="auto" w:line="480" w:before="0" w:after="0"/>
              <w:ind w:left="1053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20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5"/>
      </w:tblGrid>
      <w:tr>
        <w:trPr>
          <w:trHeight w:val="4150" w:hRule="atLeast"/>
        </w:trPr>
        <w:tc>
          <w:tcPr>
            <w:tcW w:w="10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Descrizione sommaria dell’unità immobiliare</w:t>
            </w:r>
          </w:p>
          <w:p>
            <w:pPr>
              <w:pStyle w:val="Normal"/>
              <w:spacing w:lineRule="auto" w:line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L’unità immobiliare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sede o oggetto dell'attività economica e produttiva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è del tipo:</w:t>
            </w:r>
          </w:p>
          <w:p>
            <w:pPr>
              <w:pStyle w:val="Normal"/>
              <w:spacing w:lineRule="auto" w:line="480" w:before="0" w:after="0"/>
              <w:ind w:firstLine="284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cemento armato     </w:t>
            </w: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muratura       </w:t>
            </w:r>
            <w:r>
              <w:rPr>
                <w:rFonts w:eastAsia="Wingdings" w:cs="Wingdings" w:ascii="Wingdings" w:hAnsi="Wingdings"/>
                <w:sz w:val="24"/>
                <w:szCs w:val="24"/>
              </w:rPr>
              <w:t>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altro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(specificare)</w:t>
            </w:r>
            <w:r>
              <w:rPr>
                <w:rFonts w:ascii="Times New Roman" w:hAnsi="Times New Roman"/>
                <w:i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____________________________</w:t>
            </w:r>
          </w:p>
          <w:p>
            <w:pPr>
              <w:pStyle w:val="ListParagraph"/>
              <w:numPr>
                <w:ilvl w:val="0"/>
                <w:numId w:val="11"/>
              </w:numPr>
              <w:spacing w:lineRule="auto" w:line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fa parte di un fabbricato costituito da: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480" w:before="0" w:after="0"/>
              <w:ind w:left="56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piani, di cui n._______ interrati e n. _______ seminterrati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480" w:before="0" w:after="0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n. _______ piani occupati dall’attività, di cui n._______ interrati e n. _______ seminterrati</w:t>
            </w:r>
          </w:p>
          <w:p>
            <w:pPr>
              <w:pStyle w:val="Normal"/>
              <w:numPr>
                <w:ilvl w:val="0"/>
                <w:numId w:val="7"/>
              </w:numPr>
              <w:spacing w:lineRule="auto" w:line="480" w:before="0" w:after="0"/>
              <w:ind w:left="567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Superficie residenziale (Su): mq 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Note: 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"/>
        </w:rPr>
      </w:pPr>
      <w:r>
        <w:rPr>
          <w:rFonts w:ascii="Times New Roman" w:hAnsi="Times New Roman"/>
          <w:sz w:val="2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"/>
        </w:rPr>
      </w:pPr>
      <w:r>
        <w:rPr>
          <w:rFonts w:ascii="Times New Roman" w:hAnsi="Times New Roman"/>
          <w:sz w:val="2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"/>
        </w:rPr>
      </w:pPr>
      <w:r>
        <w:rPr>
          <w:rFonts w:ascii="Times New Roman" w:hAnsi="Times New Roman"/>
          <w:sz w:val="2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"/>
        </w:rPr>
      </w:pPr>
      <w:r>
        <w:rPr>
          <w:rFonts w:ascii="Times New Roman" w:hAnsi="Times New Roman"/>
          <w:sz w:val="2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31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2"/>
        <w:gridCol w:w="10093"/>
        <w:gridCol w:w="112"/>
      </w:tblGrid>
      <w:tr>
        <w:trPr>
          <w:trHeight w:val="10196" w:hRule="atLeast"/>
        </w:trPr>
        <w:tc>
          <w:tcPr>
            <w:tcW w:w="112" w:type="dxa"/>
            <w:tcBorders/>
          </w:tcPr>
          <w:p>
            <w:pPr>
              <w:pStyle w:val="Normal"/>
              <w:spacing w:lineRule="auto" w:line="240" w:before="0" w:after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 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Descrizione danni</w:t>
            </w:r>
          </w:p>
          <w:p>
            <w:pPr>
              <w:pStyle w:val="Normal"/>
              <w:spacing w:lineRule="auto" w:line="48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 danni all’immobile ed ai beni mobili sono quelli di seguito descritti.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Unità immobiliare: 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Beni mobili: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Beni mobili registrati: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  <w:p>
            <w:pPr>
              <w:pStyle w:val="Normal"/>
              <w:spacing w:lineRule="auto" w:line="480" w:before="0" w:after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___________________________________________________________________________________</w:t>
            </w:r>
          </w:p>
        </w:tc>
      </w:tr>
      <w:tr>
        <w:trPr>
          <w:trHeight w:val="24098" w:hRule="atLeast"/>
        </w:trPr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240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  <w:highlight w:val="lightGray"/>
              </w:rPr>
              <w:t>SEZIONE 8</w:t>
            </w:r>
            <w:r>
              <w:rPr>
                <w:rFonts w:cs="TimesNewRoman" w:ascii="TimesNewRoman" w:hAnsi="TimesNewRoman"/>
                <w:sz w:val="24"/>
                <w:szCs w:val="24"/>
              </w:rPr>
              <w:t xml:space="preserve">    </w:t>
            </w:r>
            <w:r>
              <w:rPr>
                <w:rFonts w:cs="TimesNewRoman" w:ascii="TimesNewRoman" w:hAnsi="TimesNewRoman"/>
                <w:b/>
                <w:sz w:val="24"/>
                <w:szCs w:val="24"/>
              </w:rPr>
              <w:t>Esclusioni</w:t>
            </w:r>
          </w:p>
          <w:p>
            <w:pPr>
              <w:pStyle w:val="Normal"/>
              <w:spacing w:lineRule="auto" w:line="480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I danni dichiarati nelle precedenti sezioni non rientrano tra le seguenti cause di esclusione per l’avvio dell’istruttoria finalizzata all’erogazione del contributo:</w:t>
            </w:r>
          </w:p>
          <w:p>
            <w:pPr>
              <w:pStyle w:val="ListParagraph"/>
              <w:numPr>
                <w:ilvl w:val="1"/>
                <w:numId w:val="14"/>
              </w:numPr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danni alle pertinenze, ancorché distrutte o dichiarate inagibili, nel caso in cui le stesse si configurino come distinte unità strutturali rispetto all'immobile in cui ha sede l’attività economica e nel caso non siano direttamente funzionali all’attività stessa;</w:t>
            </w:r>
          </w:p>
          <w:p>
            <w:pPr>
              <w:pStyle w:val="ListParagraph"/>
              <w:numPr>
                <w:ilvl w:val="1"/>
                <w:numId w:val="14"/>
              </w:numPr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danni ad aree e fondi esterni al fabbricato in cui ha sede l’attività economica, tranne che per le finalità di immediato sostegno di cu</w:t>
            </w: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>i a</w:t>
            </w: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 xml:space="preserve">ll’art. </w:t>
            </w:r>
            <w:r>
              <w:rPr>
                <w:rFonts w:eastAsia="Calibri" w:cs="TimesNewRoman" w:ascii="TimesNewRoman" w:hAnsi="TimesNewRoman"/>
                <w:color w:val="000000"/>
                <w:kern w:val="0"/>
                <w:sz w:val="24"/>
                <w:szCs w:val="24"/>
                <w:lang w:val="it-IT" w:eastAsia="en-US" w:bidi="ar-SA"/>
              </w:rPr>
              <w:t>4</w:t>
            </w: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>, comma 3,</w:t>
            </w: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 xml:space="preserve"> l</w:t>
            </w:r>
            <w:r>
              <w:rPr>
                <w:rFonts w:cs="TimesNewRoman" w:ascii="TimesNewRoman" w:hAnsi="TimesNewRoman"/>
                <w:sz w:val="24"/>
                <w:szCs w:val="24"/>
              </w:rPr>
              <w:t xml:space="preserve">ett. b), dell’O.C.D.P.C. n. </w:t>
            </w:r>
            <w:r>
              <w:rPr>
                <w:rFonts w:eastAsia="Calibri" w:cs="TimesNewRoman" w:ascii="TimesNewRoman" w:hAnsi="TimesNewRoman"/>
                <w:color w:val="auto"/>
                <w:kern w:val="0"/>
                <w:sz w:val="24"/>
                <w:szCs w:val="24"/>
                <w:lang w:val="it-IT" w:eastAsia="en-US" w:bidi="ar-SA"/>
              </w:rPr>
              <w:t>1037</w:t>
            </w:r>
            <w:r>
              <w:rPr>
                <w:rFonts w:cs="TimesNewRoman" w:ascii="TimesNewRoman" w:hAnsi="TimesNewRoman"/>
                <w:sz w:val="24"/>
                <w:szCs w:val="24"/>
              </w:rPr>
              <w:t xml:space="preserve"> del 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it-IT" w:eastAsia="en-US" w:bidi="ar-SA"/>
              </w:rPr>
              <w:t>05/11/2023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altre misure volte ad evitarne la delocalizzazione</w:t>
            </w:r>
            <w:r>
              <w:rPr>
                <w:rFonts w:cs="TimesNewRoman" w:ascii="TimesNewRoman" w:hAnsi="TimesNewRoman"/>
                <w:sz w:val="24"/>
                <w:szCs w:val="24"/>
              </w:rPr>
              <w:t>;</w:t>
            </w:r>
          </w:p>
          <w:p>
            <w:pPr>
              <w:pStyle w:val="ListParagraph"/>
              <w:numPr>
                <w:ilvl w:val="1"/>
                <w:numId w:val="14"/>
              </w:numPr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 xml:space="preserve">danni ai fabbricati, o a loro porzioni, realizzati in violazione delle disposizioni urbanistiche ed edilizie, ovvero in assenza di titoli abilitativi o in difformità agli stessi, salvo che, alla data dell’evento calamitoso, in base alle norme di legge siano stati conseguiti in sanatoria o in condono i relativi titoli abilitativi; </w:t>
            </w:r>
          </w:p>
          <w:p>
            <w:pPr>
              <w:pStyle w:val="ListParagraph"/>
              <w:numPr>
                <w:ilvl w:val="1"/>
                <w:numId w:val="14"/>
              </w:numPr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danni ai fabbricati che, alla data dell’evento calamitoso, non risultino iscritti al catasto fabbricati o per i quali non sia stata presentata apposita domanda di iscrizione a detto catasto entro tale data;</w:t>
            </w:r>
          </w:p>
          <w:p>
            <w:pPr>
              <w:pStyle w:val="ListParagraph"/>
              <w:numPr>
                <w:ilvl w:val="1"/>
                <w:numId w:val="14"/>
              </w:numPr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danni ai fabbricati che, alla data dell’evento calamitoso, risultavano collabenti o in corso di costruzione;</w:t>
            </w:r>
          </w:p>
          <w:p>
            <w:pPr>
              <w:pStyle w:val="ListParagraph"/>
              <w:numPr>
                <w:ilvl w:val="1"/>
                <w:numId w:val="14"/>
              </w:numPr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 xml:space="preserve">beni mobili registrati, tranne che per le finalità di cui all’articolo 4, comma 3, lett. b) dell’O.C.D.P.C. n. </w:t>
            </w:r>
            <w:r>
              <w:rPr>
                <w:rFonts w:eastAsia="Calibri" w:cs="TimesNewRoman" w:ascii="TimesNewRoman" w:hAnsi="TimesNewRoman"/>
                <w:color w:val="auto"/>
                <w:kern w:val="0"/>
                <w:sz w:val="24"/>
                <w:szCs w:val="24"/>
                <w:lang w:val="it-IT" w:eastAsia="en-US" w:bidi="ar-SA"/>
              </w:rPr>
              <w:t>1037</w:t>
            </w:r>
            <w:r>
              <w:rPr>
                <w:rFonts w:cs="TimesNewRoman" w:ascii="TimesNewRoman" w:hAnsi="TimesNewRoman"/>
                <w:sz w:val="24"/>
                <w:szCs w:val="24"/>
              </w:rPr>
              <w:t xml:space="preserve"> del 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4"/>
                <w:szCs w:val="24"/>
                <w:lang w:val="it-IT" w:eastAsia="en-US" w:bidi="ar-SA"/>
              </w:rPr>
              <w:t>05/11/2023</w:t>
            </w:r>
            <w:r>
              <w:rPr>
                <w:rFonts w:cs="TimesNewRoman" w:ascii="TimesNewRoman" w:hAnsi="TimesNewRoman"/>
                <w:sz w:val="24"/>
                <w:szCs w:val="24"/>
              </w:rPr>
              <w:t>;</w:t>
            </w:r>
          </w:p>
          <w:p>
            <w:pPr>
              <w:pStyle w:val="ListParagraph"/>
              <w:numPr>
                <w:ilvl w:val="1"/>
                <w:numId w:val="14"/>
              </w:numPr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ar-SA"/>
              </w:rPr>
              <w:t>alle parti comuni danneggiate di edifici residenziali, in cui, oltre alle unità abitative, siano presenti unità immobiliari destinate ad uffici, studi professionali o ad altro uso produttivo.</w:t>
            </w:r>
          </w:p>
          <w:p>
            <w:pPr>
              <w:pStyle w:val="ListParagraph"/>
              <w:tabs>
                <w:tab w:val="clear" w:pos="708"/>
                <w:tab w:val="left" w:pos="743" w:leader="none"/>
              </w:tabs>
              <w:spacing w:lineRule="auto" w:line="456" w:before="0" w:after="0"/>
              <w:ind w:left="1434" w:hanging="0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</w:r>
          </w:p>
        </w:tc>
        <w:tc>
          <w:tcPr>
            <w:tcW w:w="112" w:type="dxa"/>
            <w:tcBorders/>
          </w:tcPr>
          <w:p>
            <w:pPr>
              <w:pStyle w:val="Normal"/>
              <w:widowControl/>
              <w:bidi w:val="0"/>
              <w:spacing w:lineRule="exact" w:line="240" w:before="120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spacing w:lineRule="auto" w:line="240"/>
        <w:rPr>
          <w:rFonts w:ascii="Times New Roman" w:hAnsi="Times New Roman"/>
          <w:sz w:val="2"/>
        </w:rPr>
      </w:pPr>
      <w:r>
        <w:rPr>
          <w:rFonts w:ascii="Times New Roman" w:hAnsi="Times New Roman"/>
          <w:sz w:val="2"/>
        </w:rPr>
      </w:r>
    </w:p>
    <w:tbl>
      <w:tblPr>
        <w:tblW w:w="10206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>
          <w:trHeight w:val="3658" w:hRule="atLeast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Quantificazione della spesa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ListParagraph"/>
              <w:numPr>
                <w:ilvl w:val="0"/>
                <w:numId w:val="12"/>
              </w:numPr>
              <w:spacing w:lineRule="auto" w:line="240" w:before="0" w:after="0"/>
              <w:ind w:left="641" w:hanging="357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Le spese stimate o sostenute per il ripristino dei danni alle parti strutturali e non strutturali (inclusi i ripristini necessari per la realizzazione degli interventi strutturali) dell’unità immobiliare sono di seguito riportate:</w:t>
            </w:r>
          </w:p>
          <w:p>
            <w:pPr>
              <w:pStyle w:val="Normal"/>
              <w:spacing w:lineRule="auto" w:line="240"/>
              <w:ind w:left="28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tbl>
            <w:tblPr>
              <w:tblW w:w="9659" w:type="dxa"/>
              <w:jc w:val="left"/>
              <w:tblInd w:w="0" w:type="dxa"/>
              <w:tblCellMar>
                <w:top w:w="0" w:type="dxa"/>
                <w:left w:w="38" w:type="dxa"/>
                <w:bottom w:w="0" w:type="dxa"/>
                <w:right w:w="70" w:type="dxa"/>
              </w:tblCellMar>
              <w:tblLook w:firstRow="1" w:noVBand="1" w:lastRow="0" w:firstColumn="1" w:lastColumn="0" w:noHBand="0" w:val="04a0"/>
            </w:tblPr>
            <w:tblGrid>
              <w:gridCol w:w="4711"/>
              <w:gridCol w:w="2413"/>
              <w:gridCol w:w="2535"/>
            </w:tblGrid>
            <w:tr>
              <w:trPr>
                <w:trHeight w:val="397" w:hRule="atLeast"/>
              </w:trPr>
              <w:tc>
                <w:tcPr>
                  <w:tcW w:w="9659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A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Tab. 1 –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Quantificazione per il ripristino dei danni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alle parti strutturali e non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vMerge w:val="restart"/>
                  <w:tcBorders>
                    <w:top w:val="single" w:sz="2" w:space="0" w:color="000000"/>
                    <w:left w:val="single" w:sz="4" w:space="0" w:color="000000"/>
                    <w:bottom w:val="dotted" w:sz="4" w:space="0" w:color="00000A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i/>
                      <w:i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Danni a:</w:t>
                  </w:r>
                </w:p>
              </w:tc>
              <w:tc>
                <w:tcPr>
                  <w:tcW w:w="4948" w:type="dxa"/>
                  <w:gridSpan w:val="2"/>
                  <w:tcBorders>
                    <w:top w:val="single" w:sz="2" w:space="0" w:color="000000"/>
                    <w:left w:val="double" w:sz="2" w:space="0" w:color="000000"/>
                    <w:bottom w:val="dotted" w:sz="4" w:space="0" w:color="00000A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vMerge w:val="continue"/>
                  <w:tcBorders>
                    <w:top w:val="dotted" w:sz="4" w:space="0" w:color="00000A"/>
                    <w:left w:val="single" w:sz="4" w:space="0" w:color="000000"/>
                    <w:bottom w:val="double" w:sz="2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413" w:type="dxa"/>
                  <w:tcBorders>
                    <w:top w:val="single" w:sz="2" w:space="0" w:color="000000"/>
                    <w:left w:val="double" w:sz="2" w:space="0" w:color="000000"/>
                    <w:bottom w:val="double" w:sz="2" w:space="0" w:color="000000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2535" w:type="dxa"/>
                  <w:tcBorders>
                    <w:top w:val="single" w:sz="4" w:space="0" w:color="00000A"/>
                    <w:left w:val="single" w:sz="2" w:space="0" w:color="000000"/>
                    <w:bottom w:val="double" w:sz="2" w:space="0" w:color="000000"/>
                    <w:right w:val="single" w:sz="4" w:space="0" w:color="00000A"/>
                  </w:tcBorders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strike/>
                      <w:highlight w:val="green"/>
                    </w:rPr>
                  </w:pP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>Elementi strutturali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A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A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it-IT"/>
                    </w:rPr>
                    <w:t>Finiture interne ed esterne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A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A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it-IT"/>
                    </w:rPr>
                    <w:t>Serramenti interni ed esterni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A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A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794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>Impianti di riscaldamento, idrico-fognario (compreso i sanitari)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A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A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>Impianti elettrico e per allarme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A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A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it-IT"/>
                    </w:rPr>
                    <w:t>Impianti citofonico, rete dati LAN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A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A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>Ascensore, montascale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A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A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0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>Pertinenza [vedi sez. 4, punto 3 e sez</w:t>
                  </w: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. </w:t>
                  </w:r>
                  <w:r>
                    <w:rPr>
                      <w:rFonts w:eastAsia="Times New Roman" w:cs="Times New Roman" w:ascii="Times New Roman" w:hAnsi="Times New Roman"/>
                      <w:bCs/>
                      <w:color w:val="000000"/>
                      <w:kern w:val="0"/>
                      <w:sz w:val="24"/>
                      <w:szCs w:val="24"/>
                      <w:lang w:val="it-IT" w:eastAsia="it-IT" w:bidi="ar-SA"/>
                    </w:rPr>
                    <w:t>8</w:t>
                  </w: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 xml:space="preserve"> </w:t>
                  </w: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>lett. a)]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A"/>
                    <w:left w:val="double" w:sz="4" w:space="0" w:color="000000"/>
                    <w:bottom w:val="dotted" w:sz="4" w:space="0" w:color="000000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A"/>
                    <w:left w:val="single" w:sz="2" w:space="0" w:color="000000"/>
                    <w:bottom w:val="dotted" w:sz="4" w:space="0" w:color="000000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Cs/>
                      <w:sz w:val="24"/>
                      <w:szCs w:val="24"/>
                      <w:lang w:eastAsia="it-IT"/>
                    </w:rPr>
                    <w:t>Area e fondo esterno [vedi sezione 8, lettera b)]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0"/>
                    <w:left w:val="double" w:sz="4" w:space="0" w:color="000000"/>
                    <w:bottom w:val="dotted" w:sz="4" w:space="0" w:color="000000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0"/>
                    <w:left w:val="single" w:sz="2" w:space="0" w:color="000000"/>
                    <w:bottom w:val="dotted" w:sz="4" w:space="0" w:color="000000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it-IT"/>
                    </w:rPr>
                    <w:t>Eventuali adeguamenti obbligatori per legge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0"/>
                    <w:left w:val="double" w:sz="4" w:space="0" w:color="000000"/>
                    <w:bottom w:val="dotted" w:sz="4" w:space="0" w:color="000000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0"/>
                    <w:left w:val="single" w:sz="2" w:space="0" w:color="000000"/>
                    <w:bottom w:val="dotted" w:sz="4" w:space="0" w:color="000000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1191" w:hRule="atLeast"/>
              </w:trPr>
              <w:tc>
                <w:tcPr>
                  <w:tcW w:w="4711" w:type="dxa"/>
                  <w:tcBorders>
                    <w:top w:val="dotted" w:sz="4" w:space="0" w:color="000000"/>
                    <w:left w:val="single" w:sz="4" w:space="0" w:color="000000"/>
                    <w:bottom w:val="single" w:sz="4" w:space="0" w:color="000000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it-IT"/>
                    </w:rPr>
                    <w:t>Prestazioni tecniche (progettazione, direzione lavori, ecc.), comprensive di oneri riflessi (cassa previdenziale)</w:t>
                  </w:r>
                </w:p>
              </w:tc>
              <w:tc>
                <w:tcPr>
                  <w:tcW w:w="2413" w:type="dxa"/>
                  <w:tcBorders>
                    <w:top w:val="dotted" w:sz="4" w:space="0" w:color="000000"/>
                    <w:left w:val="double" w:sz="4" w:space="0" w:color="000000"/>
                    <w:bottom w:val="single" w:sz="4" w:space="0" w:color="000000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dotted" w:sz="4" w:space="0" w:color="000000"/>
                    <w:left w:val="single" w:sz="2" w:space="0" w:color="000000"/>
                    <w:bottom w:val="single" w:sz="4" w:space="0" w:color="000000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2413" w:type="dxa"/>
                  <w:tcBorders>
                    <w:top w:val="single" w:sz="4" w:space="0" w:color="000000"/>
                    <w:left w:val="double" w:sz="4" w:space="0" w:color="000000"/>
                    <w:bottom w:val="single" w:sz="4" w:space="0" w:color="000000"/>
                    <w:right w:val="single" w:sz="2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535" w:type="dxa"/>
                  <w:tcBorders>
                    <w:top w:val="single" w:sz="4" w:space="0" w:color="000000"/>
                    <w:left w:val="single" w:sz="2" w:space="0" w:color="000000"/>
                    <w:bottom w:val="single" w:sz="4" w:space="0" w:color="000000"/>
                    <w:right w:val="single" w:sz="4" w:space="0" w:color="00000A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Le spese si intendono comprensive di aliquota IVA </w:t>
            </w:r>
          </w:p>
          <w:p>
            <w:pPr>
              <w:pStyle w:val="Normal"/>
              <w:spacing w:lineRule="auto" w:line="240"/>
              <w:jc w:val="left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ListParagraph"/>
              <w:numPr>
                <w:ilvl w:val="0"/>
                <w:numId w:val="12"/>
              </w:numPr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 fabbisogno necessario per il ripristino dei macchinari e delle attrezzature (B1), il prezzo di acquisto di scorte di materie prime, semilavorati e prodotti finiti, equivalenti alle scorte  danneggiate o distrutte a causa degli eventi eccezionali e non più utilizzabili stimato o sostenuto (B2), le spese stimate o sostenute per la sostituzione o il ripristino degli arredi dei locali atti a servire da ristoro al personale e dei relativi elettrodomestici (B3), le spese stimate o sosten</w:t>
            </w:r>
            <w:r>
              <w:rPr>
                <w:rFonts w:ascii="Times New Roman" w:hAnsi="Times New Roman"/>
                <w:sz w:val="24"/>
                <w:szCs w:val="24"/>
              </w:rPr>
              <w:t>ute per la sostituzione o riparazione dei beni mobili registrati che rappresentano il bene strumentale ad uso esclusivo per la specifica attività d’impresa (B4)  possono essere complessivam</w:t>
            </w:r>
            <w:r>
              <w:rPr>
                <w:rFonts w:ascii="Times New Roman" w:hAnsi="Times New Roman"/>
                <w:sz w:val="24"/>
                <w:szCs w:val="24"/>
              </w:rPr>
              <w:t>ente quantificati in:</w:t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38" w:type="dxa"/>
                <w:bottom w:w="0" w:type="dxa"/>
                <w:right w:w="70" w:type="dxa"/>
              </w:tblCellMar>
              <w:tblLook w:firstRow="1" w:noVBand="1" w:lastRow="0" w:firstColumn="1" w:lastColumn="0" w:noHBand="0" w:val="04a0"/>
            </w:tblPr>
            <w:tblGrid>
              <w:gridCol w:w="5602"/>
              <w:gridCol w:w="2194"/>
              <w:gridCol w:w="2194"/>
            </w:tblGrid>
            <w:tr>
              <w:trPr>
                <w:trHeight w:val="397" w:hRule="atLeast"/>
              </w:trPr>
              <w:tc>
                <w:tcPr>
                  <w:tcW w:w="9990" w:type="dxa"/>
                  <w:gridSpan w:val="3"/>
                  <w:tcBorders>
                    <w:top w:val="single" w:sz="4" w:space="0" w:color="000000"/>
                    <w:left w:val="single" w:sz="6" w:space="0" w:color="00000A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Tab. 2 –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Quantificazione degli ulteriori costi stimati o sostenuti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vMerge w:val="restart"/>
                  <w:tcBorders>
                    <w:top w:val="single" w:sz="4" w:space="0" w:color="000000"/>
                    <w:left w:val="single" w:sz="6" w:space="0" w:color="00000A"/>
                    <w:bottom w:val="dotted" w:sz="4" w:space="0" w:color="00000A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i/>
                      <w:i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Danni a:</w:t>
                  </w:r>
                </w:p>
              </w:tc>
              <w:tc>
                <w:tcPr>
                  <w:tcW w:w="4388" w:type="dxa"/>
                  <w:gridSpan w:val="2"/>
                  <w:tcBorders>
                    <w:top w:val="single" w:sz="4" w:space="0" w:color="000000"/>
                    <w:left w:val="double" w:sz="2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vMerge w:val="continue"/>
                  <w:tcBorders>
                    <w:top w:val="dotted" w:sz="4" w:space="0" w:color="00000A"/>
                    <w:left w:val="single" w:sz="6" w:space="0" w:color="00000A"/>
                    <w:bottom w:val="double" w:sz="2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194" w:type="dxa"/>
                  <w:tcBorders>
                    <w:top w:val="single" w:sz="4" w:space="0" w:color="000000"/>
                    <w:left w:val="double" w:sz="2" w:space="0" w:color="000000"/>
                    <w:bottom w:val="double" w:sz="2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2194" w:type="dxa"/>
                  <w:tcBorders>
                    <w:top w:val="single" w:sz="4" w:space="0" w:color="000000"/>
                    <w:left w:val="single" w:sz="4" w:space="0" w:color="00000A"/>
                    <w:bottom w:val="double" w:sz="2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tcBorders>
                    <w:top w:val="double" w:sz="2" w:space="0" w:color="000000"/>
                    <w:left w:val="single" w:sz="6" w:space="0" w:color="00000A"/>
                    <w:bottom w:val="dotted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B1) Macchinari e attrezzature</w:t>
                  </w:r>
                </w:p>
              </w:tc>
              <w:tc>
                <w:tcPr>
                  <w:tcW w:w="2194" w:type="dxa"/>
                  <w:tcBorders>
                    <w:top w:val="double" w:sz="2" w:space="0" w:color="000000"/>
                    <w:left w:val="double" w:sz="2" w:space="0" w:color="000000"/>
                    <w:bottom w:val="dotted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194" w:type="dxa"/>
                  <w:tcBorders>
                    <w:top w:val="double" w:sz="2" w:space="0" w:color="000000"/>
                    <w:left w:val="single" w:sz="4" w:space="0" w:color="00000A"/>
                    <w:bottom w:val="dotted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tcBorders>
                    <w:top w:val="dotted" w:sz="4" w:space="0" w:color="000000"/>
                    <w:left w:val="single" w:sz="6" w:space="0" w:color="00000A"/>
                    <w:bottom w:val="dotted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B2) </w:t>
                  </w:r>
                  <w:r>
                    <w:rPr>
                      <w:rFonts w:ascii="Times New Roman" w:hAnsi="Times New Roman"/>
                      <w:spacing w:val="-2"/>
                      <w:sz w:val="24"/>
                      <w:szCs w:val="24"/>
                    </w:rPr>
                    <w:t>Scorte di materie prime, semilavorati e prodotti finiti</w:t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double" w:sz="2" w:space="0" w:color="000000"/>
                    <w:bottom w:val="dotted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single" w:sz="4" w:space="0" w:color="00000A"/>
                    <w:bottom w:val="dotted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tcBorders>
                    <w:top w:val="dotted" w:sz="4" w:space="0" w:color="000000"/>
                    <w:left w:val="single" w:sz="6" w:space="0" w:color="00000A"/>
                    <w:bottom w:val="dotted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B3) Arredi locali ristoro e relativi elettrodomestici</w:t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double" w:sz="2" w:space="0" w:color="000000"/>
                    <w:bottom w:val="dotted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single" w:sz="4" w:space="0" w:color="00000A"/>
                    <w:bottom w:val="dotted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tcBorders>
                    <w:top w:val="dotted" w:sz="4" w:space="0" w:color="000000"/>
                    <w:left w:val="single" w:sz="6" w:space="0" w:color="00000A"/>
                    <w:bottom w:val="single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B4) Beni mobili registrati</w:t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double" w:sz="2" w:space="0" w:color="000000"/>
                    <w:bottom w:val="single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tcBorders>
                    <w:top w:val="dotted" w:sz="4" w:space="0" w:color="000000"/>
                    <w:left w:val="single" w:sz="6" w:space="0" w:color="00000A"/>
                    <w:bottom w:val="single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B5) Impianti ciclo produttivo</w:t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double" w:sz="2" w:space="0" w:color="000000"/>
                    <w:bottom w:val="single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highlight w:val="green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highlight w:val="green"/>
                      <w:lang w:eastAsia="it-IT"/>
                    </w:rPr>
                  </w:r>
                </w:p>
              </w:tc>
              <w:tc>
                <w:tcPr>
                  <w:tcW w:w="2194" w:type="dxa"/>
                  <w:tcBorders>
                    <w:top w:val="dotted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5602" w:type="dxa"/>
                  <w:tcBorders>
                    <w:top w:val="single" w:sz="4" w:space="0" w:color="000000"/>
                    <w:left w:val="single" w:sz="6" w:space="0" w:color="00000A"/>
                    <w:bottom w:val="single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/>
                      <w:b/>
                      <w:b/>
                      <w:bCs/>
                      <w:color w:val="00B050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2194" w:type="dxa"/>
                  <w:tcBorders>
                    <w:top w:val="single" w:sz="4" w:space="0" w:color="000000"/>
                    <w:left w:val="double" w:sz="2" w:space="0" w:color="000000"/>
                    <w:bottom w:val="single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194" w:type="dxa"/>
                  <w:tcBorders>
                    <w:top w:val="single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480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 spese si intendono comprensive di aliquota IVA</w:t>
            </w:r>
          </w:p>
          <w:p>
            <w:pPr>
              <w:pStyle w:val="ListParagraph"/>
              <w:numPr>
                <w:ilvl w:val="0"/>
                <w:numId w:val="12"/>
              </w:numPr>
              <w:spacing w:lineRule="auto" w:line="240" w:before="240" w:after="0"/>
              <w:contextualSpacing/>
              <w:rPr/>
            </w:pPr>
            <w:r>
              <w:rPr>
                <w:rFonts w:cs="TimesNewRoman" w:ascii="TimesNewRoman" w:hAnsi="TimesNewRoman"/>
                <w:sz w:val="24"/>
                <w:szCs w:val="24"/>
              </w:rPr>
              <w:t>Le spese stimate o sostenute in caso di delocalizzazione dell’immobile distrutto o danneggiato e dichiarato inagibile, per affitto di un immobile o altra soluzione temporanea (es. container), per la ricostruzione in sito o in altro sito della medesima Regione o per l’acquisto, risultano pari a:</w:t>
            </w:r>
          </w:p>
          <w:p>
            <w:pPr>
              <w:pStyle w:val="ListParagraph"/>
              <w:spacing w:lineRule="auto" w:line="240" w:before="240" w:after="0"/>
              <w:ind w:left="644" w:hanging="0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</w:r>
          </w:p>
          <w:p>
            <w:pPr>
              <w:pStyle w:val="ListParagraph"/>
              <w:spacing w:lineRule="auto" w:line="240" w:before="240" w:after="0"/>
              <w:ind w:left="644" w:hanging="0"/>
              <w:contextualSpacing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38" w:type="dxa"/>
                <w:bottom w:w="0" w:type="dxa"/>
                <w:right w:w="70" w:type="dxa"/>
              </w:tblCellMar>
              <w:tblLook w:firstRow="1" w:noVBand="1" w:lastRow="0" w:firstColumn="1" w:lastColumn="0" w:noHBand="0" w:val="04a0"/>
            </w:tblPr>
            <w:tblGrid>
              <w:gridCol w:w="4006"/>
              <w:gridCol w:w="2961"/>
              <w:gridCol w:w="3023"/>
            </w:tblGrid>
            <w:tr>
              <w:trPr>
                <w:trHeight w:val="794" w:hRule="atLeast"/>
              </w:trPr>
              <w:tc>
                <w:tcPr>
                  <w:tcW w:w="999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851" w:hanging="851"/>
                    <w:jc w:val="left"/>
                    <w:rPr>
                      <w:rFonts w:ascii="TimesNewRoman" w:hAnsi="TimesNewRoman" w:cs="TimesNewRoman"/>
                      <w:b/>
                      <w:b/>
                      <w:sz w:val="24"/>
                      <w:szCs w:val="24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 xml:space="preserve">Tab. 3 – </w:t>
                  </w:r>
                  <w:r>
                    <w:rPr>
                      <w:rFonts w:cs="TimesNewRoman" w:ascii="TimesNewRoman" w:hAnsi="TimesNewRoman"/>
                      <w:b/>
                      <w:sz w:val="24"/>
                      <w:szCs w:val="24"/>
                    </w:rPr>
                    <w:t>Quantificazione dei costi in caso di ricostruzione nel medesimo sito o di delocalizzazione in altro sito della medesima Regione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00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dotted" w:sz="4" w:space="0" w:color="00000A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i/>
                      <w:i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Danni a:</w:t>
                  </w:r>
                </w:p>
              </w:tc>
              <w:tc>
                <w:tcPr>
                  <w:tcW w:w="5984" w:type="dxa"/>
                  <w:gridSpan w:val="2"/>
                  <w:tcBorders>
                    <w:top w:val="single" w:sz="4" w:space="0" w:color="000000"/>
                    <w:left w:val="double" w:sz="2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Spesa (in €)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006" w:type="dxa"/>
                  <w:vMerge w:val="continue"/>
                  <w:tcBorders>
                    <w:top w:val="dotted" w:sz="4" w:space="0" w:color="00000A"/>
                    <w:left w:val="single" w:sz="4" w:space="0" w:color="000000"/>
                    <w:bottom w:val="double" w:sz="2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2961" w:type="dxa"/>
                  <w:tcBorders>
                    <w:top w:val="single" w:sz="4" w:space="0" w:color="000000"/>
                    <w:left w:val="double" w:sz="2" w:space="0" w:color="000000"/>
                    <w:bottom w:val="double" w:sz="2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 xml:space="preserve">stimata </w:t>
                  </w:r>
                </w:p>
              </w:tc>
              <w:tc>
                <w:tcPr>
                  <w:tcW w:w="3023" w:type="dxa"/>
                  <w:tcBorders>
                    <w:top w:val="single" w:sz="4" w:space="0" w:color="000000"/>
                    <w:left w:val="single" w:sz="4" w:space="0" w:color="00000A"/>
                    <w:bottom w:val="double" w:sz="2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i/>
                      <w:i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i/>
                      <w:sz w:val="24"/>
                      <w:szCs w:val="24"/>
                      <w:lang w:eastAsia="it-IT"/>
                    </w:rPr>
                    <w:t>di cui sos</w:t>
                  </w:r>
                  <w:r>
                    <w:rPr>
                      <w:rFonts w:ascii="Times New Roman" w:hAnsi="Times New Roman"/>
                      <w:b/>
                      <w:bCs/>
                      <w:i/>
                      <w:sz w:val="24"/>
                      <w:szCs w:val="24"/>
                    </w:rPr>
                    <w:t>tenuta</w:t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006" w:type="dxa"/>
                  <w:tcBorders>
                    <w:top w:val="double" w:sz="2" w:space="0" w:color="000000"/>
                    <w:left w:val="single" w:sz="4" w:space="0" w:color="000000"/>
                    <w:bottom w:val="dotted" w:sz="4" w:space="0" w:color="00000A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/>
                  </w:pPr>
                  <w:r>
                    <w:rPr>
                      <w:rFonts w:cs="TimesNewRoman" w:ascii="TimesNewRoman" w:hAnsi="TimesNewRoman"/>
                      <w:sz w:val="24"/>
                      <w:szCs w:val="24"/>
                    </w:rPr>
                    <w:t xml:space="preserve">C1) Affitto temporaneo </w:t>
                  </w:r>
                </w:p>
              </w:tc>
              <w:tc>
                <w:tcPr>
                  <w:tcW w:w="2961" w:type="dxa"/>
                  <w:tcBorders>
                    <w:top w:val="double" w:sz="2" w:space="0" w:color="000000"/>
                    <w:left w:val="double" w:sz="2" w:space="0" w:color="000000"/>
                    <w:bottom w:val="dotted" w:sz="4" w:space="0" w:color="00000A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3023" w:type="dxa"/>
                  <w:tcBorders>
                    <w:top w:val="double" w:sz="2" w:space="0" w:color="000000"/>
                    <w:left w:val="single" w:sz="4" w:space="0" w:color="00000A"/>
                    <w:bottom w:val="dotted" w:sz="4" w:space="0" w:color="00000A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006" w:type="dxa"/>
                  <w:tcBorders>
                    <w:top w:val="dotted" w:sz="4" w:space="0" w:color="00000A"/>
                    <w:left w:val="single" w:sz="4" w:space="0" w:color="000000"/>
                    <w:bottom w:val="dotted" w:sz="4" w:space="0" w:color="00000A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cs="TimesNewRoman" w:ascii="TimesNewRoman" w:hAnsi="TimesNewRoman"/>
                      <w:sz w:val="24"/>
                      <w:szCs w:val="24"/>
                    </w:rPr>
                    <w:t>C2) Ricostruzione in sito o altro sito</w:t>
                  </w:r>
                </w:p>
              </w:tc>
              <w:tc>
                <w:tcPr>
                  <w:tcW w:w="2961" w:type="dxa"/>
                  <w:tcBorders>
                    <w:top w:val="dotted" w:sz="4" w:space="0" w:color="00000A"/>
                    <w:left w:val="double" w:sz="2" w:space="0" w:color="000000"/>
                    <w:bottom w:val="dotted" w:sz="4" w:space="0" w:color="00000A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3023" w:type="dxa"/>
                  <w:tcBorders>
                    <w:top w:val="dotted" w:sz="4" w:space="0" w:color="00000A"/>
                    <w:left w:val="single" w:sz="4" w:space="0" w:color="00000A"/>
                    <w:bottom w:val="dotted" w:sz="4" w:space="0" w:color="00000A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006" w:type="dxa"/>
                  <w:tcBorders>
                    <w:top w:val="dotted" w:sz="4" w:space="0" w:color="00000A"/>
                    <w:left w:val="single" w:sz="4" w:space="0" w:color="000000"/>
                    <w:bottom w:val="single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cs="TimesNewRoman" w:ascii="TimesNewRoman" w:hAnsi="TimesNewRoman"/>
                      <w:sz w:val="24"/>
                      <w:szCs w:val="24"/>
                    </w:rPr>
                    <w:t>C3) Acquisto nuova sede</w:t>
                  </w:r>
                </w:p>
              </w:tc>
              <w:tc>
                <w:tcPr>
                  <w:tcW w:w="2961" w:type="dxa"/>
                  <w:tcBorders>
                    <w:top w:val="dotted" w:sz="4" w:space="0" w:color="00000A"/>
                    <w:left w:val="double" w:sz="2" w:space="0" w:color="000000"/>
                    <w:bottom w:val="single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3023" w:type="dxa"/>
                  <w:tcBorders>
                    <w:top w:val="dotted" w:sz="4" w:space="0" w:color="00000A"/>
                    <w:left w:val="single" w:sz="4" w:space="0" w:color="00000A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  <w:tr>
              <w:trPr>
                <w:trHeight w:val="397" w:hRule="atLeast"/>
              </w:trPr>
              <w:tc>
                <w:tcPr>
                  <w:tcW w:w="4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2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  <w:t>Somma</w:t>
                  </w:r>
                </w:p>
              </w:tc>
              <w:tc>
                <w:tcPr>
                  <w:tcW w:w="2961" w:type="dxa"/>
                  <w:tcBorders>
                    <w:top w:val="single" w:sz="4" w:space="0" w:color="000000"/>
                    <w:left w:val="double" w:sz="2" w:space="0" w:color="000000"/>
                    <w:bottom w:val="single" w:sz="4" w:space="0" w:color="000000"/>
                    <w:right w:val="single" w:sz="4" w:space="0" w:color="00000A"/>
                  </w:tcBorders>
                  <w:shd w:color="auto" w:fill="auto" w:val="clear"/>
                  <w:tcMar>
                    <w:left w:w="47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3023" w:type="dxa"/>
                  <w:tcBorders>
                    <w:top w:val="single" w:sz="4" w:space="0" w:color="000000"/>
                    <w:left w:val="single" w:sz="4" w:space="0" w:color="00000A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 w:eastAsia="Times New Roman"/>
                      <w:b/>
                      <w:b/>
                      <w:bCs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4"/>
                      <w:szCs w:val="24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480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Le spese si intendono comprensive di aliquota IVA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0206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>
          <w:trHeight w:val="398" w:hRule="atLeast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Indennizzi assicurativi, stato di legittimità e nesso di causalità 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360"/>
              <w:ind w:left="284" w:hanging="28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Inoltre dichiara: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480" w:before="0" w:after="0"/>
              <w:ind w:left="567" w:hanging="28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 non aver titolo a indennizzi da compagnie assicurative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360" w:before="0" w:after="0"/>
              <w:ind w:left="567" w:hanging="28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 aver titolo all’indennizzo da compagnie assicurative per l’importo complessivo di:</w:t>
            </w:r>
          </w:p>
          <w:tbl>
            <w:tblPr>
              <w:tblStyle w:val="Grigliatabella"/>
              <w:tblW w:w="5000" w:type="pct"/>
              <w:jc w:val="left"/>
              <w:tblInd w:w="567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3623"/>
              <w:gridCol w:w="2810"/>
              <w:gridCol w:w="3557"/>
            </w:tblGrid>
            <w:tr>
              <w:trPr>
                <w:trHeight w:val="429" w:hRule="atLeast"/>
              </w:trPr>
              <w:tc>
                <w:tcPr>
                  <w:tcW w:w="3623" w:type="dxa"/>
                  <w:tcBorders>
                    <w:bottom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spacing w:lineRule="auto" w:line="276" w:before="0" w:after="0"/>
                    <w:ind w:left="205" w:hanging="0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per danni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alle parti strutturali e non</w:t>
                  </w:r>
                </w:p>
              </w:tc>
              <w:tc>
                <w:tcPr>
                  <w:tcW w:w="2810" w:type="dxa"/>
                  <w:tcBorders>
                    <w:bottom w:val="dotted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</w:t>
                  </w:r>
                </w:p>
              </w:tc>
              <w:tc>
                <w:tcPr>
                  <w:tcW w:w="3557" w:type="dxa"/>
                  <w:tcBorders>
                    <w:bottom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numPr>
                      <w:ilvl w:val="0"/>
                      <w:numId w:val="3"/>
                    </w:numPr>
                    <w:spacing w:lineRule="auto" w:line="360" w:before="0" w:after="0"/>
                    <w:ind w:left="418" w:hanging="357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>
              <w:trPr>
                <w:trHeight w:val="704" w:hRule="atLeast"/>
              </w:trPr>
              <w:tc>
                <w:tcPr>
                  <w:tcW w:w="3623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76" w:before="0" w:after="0"/>
                    <w:ind w:left="284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per danni a macchinari e attrezzature</w:t>
                  </w:r>
                </w:p>
              </w:tc>
              <w:tc>
                <w:tcPr>
                  <w:tcW w:w="2810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</w:t>
                  </w:r>
                </w:p>
              </w:tc>
              <w:tc>
                <w:tcPr>
                  <w:tcW w:w="3557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numPr>
                      <w:ilvl w:val="0"/>
                      <w:numId w:val="3"/>
                    </w:numPr>
                    <w:spacing w:lineRule="auto" w:line="360" w:before="0" w:after="0"/>
                    <w:ind w:left="418" w:hanging="357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>
              <w:trPr/>
              <w:tc>
                <w:tcPr>
                  <w:tcW w:w="3623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spacing w:lineRule="auto" w:line="276" w:before="0" w:after="0"/>
                    <w:ind w:left="205" w:hanging="0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per danni a scorte di materie prime, semilavorati e prodotti finiti</w:t>
                  </w:r>
                </w:p>
              </w:tc>
              <w:tc>
                <w:tcPr>
                  <w:tcW w:w="2810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</w:t>
                  </w:r>
                </w:p>
              </w:tc>
              <w:tc>
                <w:tcPr>
                  <w:tcW w:w="3557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numPr>
                      <w:ilvl w:val="0"/>
                      <w:numId w:val="3"/>
                    </w:numPr>
                    <w:spacing w:lineRule="auto" w:line="360" w:before="0" w:after="0"/>
                    <w:ind w:left="418" w:hanging="357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>
              <w:trPr/>
              <w:tc>
                <w:tcPr>
                  <w:tcW w:w="3623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spacing w:lineRule="auto" w:line="276" w:before="0" w:after="0"/>
                    <w:ind w:left="205" w:hanging="0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per danni agli arredi dei locali ristoro e relativi elettrodomestici</w:t>
                  </w:r>
                </w:p>
              </w:tc>
              <w:tc>
                <w:tcPr>
                  <w:tcW w:w="2810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</w:t>
                  </w:r>
                </w:p>
              </w:tc>
              <w:tc>
                <w:tcPr>
                  <w:tcW w:w="3557" w:type="dxa"/>
                  <w:tcBorders>
                    <w:top w:val="dotted" w:sz="4" w:space="0" w:color="000000"/>
                    <w:bottom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numPr>
                      <w:ilvl w:val="0"/>
                      <w:numId w:val="3"/>
                    </w:numPr>
                    <w:spacing w:lineRule="auto" w:line="360" w:before="0" w:after="0"/>
                    <w:ind w:left="418" w:hanging="357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>
              <w:trPr/>
              <w:tc>
                <w:tcPr>
                  <w:tcW w:w="3623" w:type="dxa"/>
                  <w:tcBorders>
                    <w:top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spacing w:lineRule="auto" w:line="276" w:before="0" w:after="0"/>
                    <w:ind w:left="205" w:hanging="0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per danni ai beni mobili registrati</w:t>
                  </w:r>
                </w:p>
              </w:tc>
              <w:tc>
                <w:tcPr>
                  <w:tcW w:w="2810" w:type="dxa"/>
                  <w:tcBorders>
                    <w:top w:val="dotted" w:sz="4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</w:t>
                  </w:r>
                </w:p>
              </w:tc>
              <w:tc>
                <w:tcPr>
                  <w:tcW w:w="3557" w:type="dxa"/>
                  <w:tcBorders>
                    <w:top w:val="dotted" w:sz="4" w:space="0" w:color="000000"/>
                  </w:tcBorders>
                  <w:vAlign w:val="center"/>
                </w:tcPr>
                <w:p>
                  <w:pPr>
                    <w:pStyle w:val="ListParagraph"/>
                    <w:numPr>
                      <w:ilvl w:val="0"/>
                      <w:numId w:val="3"/>
                    </w:numPr>
                    <w:spacing w:lineRule="auto" w:line="360" w:before="0" w:after="0"/>
                    <w:ind w:left="418" w:hanging="357"/>
                    <w:contextualSpacing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 corso di quantificazione</w:t>
                  </w:r>
                </w:p>
              </w:tc>
            </w:tr>
            <w:tr>
              <w:trPr/>
              <w:tc>
                <w:tcPr>
                  <w:tcW w:w="3623" w:type="dxa"/>
                  <w:tcBorders/>
                  <w:vAlign w:val="center"/>
                </w:tcPr>
                <w:p>
                  <w:pPr>
                    <w:pStyle w:val="ListParagraph"/>
                    <w:spacing w:lineRule="auto" w:line="276" w:before="0" w:after="0"/>
                    <w:ind w:left="205" w:hanging="0"/>
                    <w:contextualSpacing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Totale</w:t>
                  </w:r>
                </w:p>
              </w:tc>
              <w:tc>
                <w:tcPr>
                  <w:tcW w:w="2810" w:type="dxa"/>
                  <w:tcBorders/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€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</w:t>
                  </w:r>
                </w:p>
              </w:tc>
              <w:tc>
                <w:tcPr>
                  <w:tcW w:w="3557" w:type="dxa"/>
                  <w:tcBorders/>
                  <w:vAlign w:val="center"/>
                </w:tcPr>
                <w:p>
                  <w:pPr>
                    <w:pStyle w:val="Normal"/>
                    <w:spacing w:lineRule="auto" w:line="36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ListParagraph"/>
              <w:numPr>
                <w:ilvl w:val="0"/>
                <w:numId w:val="4"/>
              </w:numPr>
              <w:spacing w:lineRule="auto" w:line="480" w:before="0" w:after="0"/>
              <w:ind w:left="567" w:hanging="283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di aver versato nel quinquennio precedente premi assicurativi per un importo complessivo pari a               € ____________________________ relativi a polizze per rischi da calamità naturali;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360"/>
              <w:ind w:left="568" w:hanging="284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che l’esercizio dell’attività economica e produttiva è condotto secondo le necessarie autorizzazioni ed i relativi permessi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360"/>
              <w:ind w:left="568" w:hanging="284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che l’unità immobiliare danneggiata non è stata realizzata in difformità o in assenza delle autorizzazioni o concessioni previste dalla legge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360"/>
              <w:ind w:left="568" w:hanging="284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che l’unità immobiliare danneggiata è stata realizzata in difformità alle regole urbanistiche ed edilizie ed è stata, alla data dell’evento calamitoso, oggetto di sanatoria ai sensi della normativa vigente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360" w:before="0" w:after="0"/>
              <w:ind w:left="568" w:hanging="284"/>
              <w:contextualSpacing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che i danni denunciati sono stati causati dall’evento del _____/______/________</w:t>
            </w:r>
          </w:p>
          <w:p>
            <w:pPr>
              <w:pStyle w:val="ListParagraph"/>
              <w:numPr>
                <w:ilvl w:val="0"/>
                <w:numId w:val="4"/>
              </w:numPr>
              <w:spacing w:lineRule="auto" w:line="360" w:before="0" w:after="0"/>
              <w:ind w:left="568" w:hanging="284"/>
              <w:contextualSpacing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che l’unità immobiliare aveva subito danni precedenti alla data dell’evento sopra riportato (</w:t>
            </w:r>
            <w:r>
              <w:rPr>
                <w:rFonts w:cs="TimesNewRoman" w:ascii="TimesNewRoman" w:hAnsi="TimesNewRoman"/>
                <w:i/>
                <w:sz w:val="24"/>
                <w:szCs w:val="24"/>
              </w:rPr>
              <w:t>specificare evento pregresso: _____________________ del ___/____/_______)</w:t>
            </w:r>
            <w:r>
              <w:rPr>
                <w:rFonts w:cs="TimesNewRoman" w:ascii="TimesNewRoman" w:hAnsi="TimesNewRoman"/>
                <w:sz w:val="24"/>
                <w:szCs w:val="24"/>
              </w:rPr>
              <w:t xml:space="preserve"> e per i quali la stessa: 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360" w:before="0" w:after="0"/>
              <w:ind w:left="1276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era stata oggetto di perizia estimativa o altra scheda del fabbisogno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360" w:before="0" w:after="0"/>
              <w:ind w:left="1276" w:hanging="357"/>
              <w:contextualSpacing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non era stata oggetto di perizia estimativa o altra scheda del fabbisogno.</w:t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923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23"/>
      </w:tblGrid>
      <w:tr>
        <w:trPr>
          <w:trHeight w:val="2044" w:hRule="atLeast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SEZIONE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highlight w:val="lightGray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Ulteriori dichiarazioni</w:t>
            </w:r>
          </w:p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 sottoscritto, in attesa dell’avvio del procedimento per il riconoscimento del fabbisogno finanziario per i danni all’attività economica e produttiva, chiede l’erogazione del contributo di cui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all’art.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comma 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della O.C.D.P.C. n.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1037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del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it-IT" w:eastAsia="en-US" w:bidi="ar-SA"/>
              </w:rPr>
              <w:t>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/11/2023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per l’immediata ripresa dell’attività economica e produttiva; a tal fine dichiara che è necessario un importo complessivo, di cui alle Tabelle 1 e 2, pari ad € ________________________________ (nel rispetto del massimale di € 20.000,00), al netto degli eventuali indennizzi assicurativi.</w:t>
            </w:r>
          </w:p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 sottoscritto prende atto che il presente modulo è prodotto anche ai fini della ricognizione prevista dall’articolo 25, comma 2, lett. e), del D. lgs. n. 1/2018, ed, inoltre, ai fini del riconoscimento del contributo di immediato sostegno alle attività economiche e produttive, ai sensi dell’art. 25, comma 2, lett. c) del D. lgs. n. 1/2018.</w:t>
            </w:r>
          </w:p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284" w:hanging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pStyle w:val="Normal"/>
              <w:spacing w:lineRule="auto" w:line="240" w:before="120" w:after="240"/>
              <w:ind w:left="284" w:hanging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Ai sensi e per gli effetti di cui all’art. 13 del “Regolamento (UE)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dati)”, il sottoscritto dichiara di essere informato che i dati personali raccolti e contenuti nella presente dichiarazione saranno trattati, anche con strumenti informatici, esclusivamente nell’ambito del procedimento per il quale la presente dichiarazione viene resa e che al riguardo gli competono tutti i diritti previsti dagli articoli da 15 a 20 del medesimo Regolamento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</w:r>
    </w:p>
    <w:p>
      <w:pPr>
        <w:pStyle w:val="Normal"/>
        <w:tabs>
          <w:tab w:val="clear" w:pos="708"/>
          <w:tab w:val="center" w:pos="7655" w:leader="none"/>
        </w:tabs>
        <w:spacing w:lineRule="auto" w:line="36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center" w:pos="7655" w:leader="none"/>
        </w:tabs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Data___/____/_______</w:t>
        <w:tab/>
        <w:t>Firma del dichiarante</w:t>
      </w:r>
    </w:p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_______________________</w:t>
      </w:r>
    </w:p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/>
        <w:tc>
          <w:tcPr>
            <w:tcW w:w="962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NewRoman" w:hAnsi="TimesNewRoman" w:cs="TimesNewRoman"/>
                <w:b/>
                <w:b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  <w:highlight w:val="lightGray"/>
              </w:rPr>
              <w:t>DOCUMENTAZIONE ALLEGATA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 w:before="0" w:after="0"/>
              <w:ind w:left="71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fotocopia di documento di riconoscimento in corso di validità*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 w:before="0" w:after="0"/>
              <w:ind w:left="71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documentazione fotografica **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/>
              <w:ind w:left="714" w:hanging="357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perizia della compagnia di assicurazioni e quietanza liberatoria **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/>
              <w:ind w:left="714" w:hanging="357"/>
              <w:rPr>
                <w:color w:val="auto"/>
              </w:rPr>
            </w:pP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>relazione tecnica (perizia) redatta da un professionista abilitato che attesti il nesso di causalità tra i danni dichiarati nel presente modello e gli eventi di cui all’</w:t>
            </w: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 xml:space="preserve">OCDPC n. 1037 del </w:t>
            </w:r>
            <w:r>
              <w:rPr>
                <w:rFonts w:eastAsia="Calibri" w:cs="TimesNewRoman" w:ascii="TimesNewRoman" w:hAnsi="TimesNewRoman"/>
                <w:color w:val="000000"/>
                <w:kern w:val="0"/>
                <w:sz w:val="24"/>
                <w:szCs w:val="24"/>
                <w:lang w:val="it-IT" w:eastAsia="en-US" w:bidi="ar-SA"/>
              </w:rPr>
              <w:t>05/11/2023</w:t>
            </w: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NewRoman" w:ascii="TimesNewRoman" w:hAnsi="TimesNewRoman"/>
                <w:color w:val="000000"/>
                <w:sz w:val="24"/>
                <w:szCs w:val="24"/>
              </w:rPr>
              <w:t>e che confermi la quantificazione degli stessi.***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 w:before="0" w:after="0"/>
              <w:ind w:left="714" w:hanging="357"/>
              <w:contextualSpacing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</w:rPr>
              <w:t>altro____________________________________________________________________________________________________________________________________________</w:t>
            </w:r>
          </w:p>
          <w:p>
            <w:pPr>
              <w:pStyle w:val="ListParagraph"/>
              <w:spacing w:lineRule="auto" w:line="360" w:before="0" w:after="0"/>
              <w:ind w:left="0" w:hanging="0"/>
              <w:contextualSpacing/>
              <w:rPr>
                <w:rFonts w:ascii="TimesNewRoman" w:hAnsi="TimesNewRoman" w:cs="TimesNewRoman"/>
                <w:i/>
                <w:i/>
                <w:sz w:val="20"/>
                <w:szCs w:val="20"/>
              </w:rPr>
            </w:pPr>
            <w:r>
              <w:rPr>
                <w:rFonts w:cs="TimesNewRoman" w:ascii="TimesNewRoman" w:hAnsi="TimesNewRoman"/>
                <w:i/>
                <w:sz w:val="20"/>
                <w:szCs w:val="20"/>
              </w:rPr>
              <w:t>* Documentazione obbligatoria</w:t>
            </w:r>
          </w:p>
          <w:p>
            <w:pPr>
              <w:pStyle w:val="Normal"/>
              <w:tabs>
                <w:tab w:val="clear" w:pos="708"/>
                <w:tab w:val="center" w:pos="7655" w:leader="none"/>
              </w:tabs>
              <w:spacing w:lineRule="auto" w:line="240" w:before="0" w:after="0"/>
              <w:rPr>
                <w:color w:val="auto"/>
              </w:rPr>
            </w:pPr>
            <w:bookmarkStart w:id="0" w:name="_Hlk11854214"/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</w:rPr>
              <w:t>** Documentazione da allegare solo se disponibile</w:t>
            </w:r>
            <w:bookmarkEnd w:id="0"/>
          </w:p>
          <w:p>
            <w:pPr>
              <w:pStyle w:val="Normal"/>
              <w:tabs>
                <w:tab w:val="clear" w:pos="708"/>
                <w:tab w:val="center" w:pos="7655" w:leader="none"/>
              </w:tabs>
              <w:spacing w:lineRule="auto" w:line="240" w:before="0" w:after="0"/>
              <w:rPr>
                <w:color w:val="auto"/>
              </w:rPr>
            </w:pPr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</w:rPr>
              <w:t xml:space="preserve">***  In presenza di perizia della compagnia assicurativa riguardante il totale dei danni, tale relazione non è richiesta; </w:t>
            </w:r>
            <w:r>
              <w:rPr>
                <w:rFonts w:eastAsia="Calibri" w:cs="TimesNewRoman" w:ascii="TimesNewRoman" w:hAnsi="TimesNewRoman"/>
                <w:i/>
                <w:color w:val="000000"/>
                <w:kern w:val="0"/>
                <w:sz w:val="20"/>
                <w:szCs w:val="20"/>
                <w:lang w:val="it-IT" w:eastAsia="en-US" w:bidi="ar-SA"/>
              </w:rPr>
              <w:t xml:space="preserve">in alternativa è richiesta solo per eventuali </w:t>
            </w:r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</w:rPr>
              <w:t xml:space="preserve">danni ulteriori rispetto a quanto coperto da assicurazione. Infine, in caso di mancata presentazione della relazione tecnica, farà fede la dichiarazione resa dal legale rappresentante e la </w:t>
            </w:r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  <w:lang w:eastAsia="en-US"/>
              </w:rPr>
              <w:t>stessa</w:t>
            </w:r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</w:rPr>
              <w:t xml:space="preserve"> dovrà essere obbligatoriamente presentata al momento dell’effettiva richiesta del contributo, unitamente alla </w:t>
            </w:r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  <w:lang w:eastAsia="en-US"/>
              </w:rPr>
              <w:t>rendicontazione</w:t>
            </w:r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</w:rPr>
              <w:t xml:space="preserve"> delle spese sostenute e con le modalità oggetto di successivo provvedimento.</w:t>
            </w:r>
            <w:r>
              <w:rPr>
                <w:rFonts w:cs="TimesNewRoman" w:ascii="TimesNewRoman" w:hAnsi="TimesNewRoman"/>
                <w:i/>
                <w:color w:val="000000"/>
                <w:sz w:val="20"/>
                <w:szCs w:val="20"/>
              </w:rPr>
              <w:t xml:space="preserve"> In caso di difformità tra gli importi dichiarati e quelli indicati in perizia, l’importo riconosciuto sarà quello più basso.</w:t>
            </w:r>
          </w:p>
          <w:p>
            <w:pPr>
              <w:pStyle w:val="Normal"/>
              <w:tabs>
                <w:tab w:val="clear" w:pos="708"/>
                <w:tab w:val="center" w:pos="7655" w:leader="none"/>
              </w:tabs>
              <w:spacing w:lineRule="auto" w:line="240" w:before="0" w:after="0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</w:r>
          </w:p>
        </w:tc>
      </w:tr>
    </w:tbl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/>
        <w:tc>
          <w:tcPr>
            <w:tcW w:w="9628" w:type="dxa"/>
            <w:tcBorders/>
          </w:tcPr>
          <w:p>
            <w:pPr>
              <w:pStyle w:val="Normal"/>
              <w:spacing w:lineRule="auto" w:line="240" w:before="120" w:after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NOTE ESPLICATIVE SULLA COMPILAZIONE</w:t>
            </w:r>
          </w:p>
          <w:p>
            <w:pPr>
              <w:pStyle w:val="Normal"/>
              <w:spacing w:lineRule="auto" w:line="240" w:before="120" w:after="12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MODULO C1 </w:t>
            </w:r>
            <w:bookmarkStart w:id="1" w:name="_Hlk85195184"/>
            <w:bookmarkEnd w:id="1"/>
          </w:p>
        </w:tc>
      </w:tr>
    </w:tbl>
    <w:p>
      <w:pPr>
        <w:pStyle w:val="Normal"/>
        <w:spacing w:before="0" w:after="0"/>
        <w:rPr/>
      </w:pPr>
      <w:r>
        <w:rPr/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>
          <w:trHeight w:val="11518" w:hRule="atLeast"/>
        </w:trPr>
        <w:tc>
          <w:tcPr>
            <w:tcW w:w="9628" w:type="dxa"/>
            <w:tcBorders/>
          </w:tcPr>
          <w:p>
            <w:pPr>
              <w:pStyle w:val="Normal"/>
              <w:spacing w:lineRule="auto" w:line="240" w:before="120" w:after="0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Il modulo è diviso in 11 sezioni ed un’appendice.</w:t>
            </w:r>
          </w:p>
          <w:p>
            <w:pPr>
              <w:pStyle w:val="Normal"/>
              <w:spacing w:lineRule="auto" w:line="240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Le informazioni sono generalmente definite contrassegnando le caselle corrispondenti o compilando gli appositi campi e/o tabelle.</w:t>
            </w:r>
          </w:p>
          <w:p>
            <w:pPr>
              <w:pStyle w:val="Normal"/>
              <w:spacing w:lineRule="auto" w:line="240" w:before="240" w:after="0"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1 - Identificazione del rappresentante dell’impresa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Le società o associazioni senza fini di lucro non aventi partita IVA o iscrizione alla Camera di Commercio devono compilare il Modulo B.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caps/>
                <w:szCs w:val="20"/>
              </w:rPr>
              <w:t>è</w:t>
            </w:r>
            <w:r>
              <w:rPr>
                <w:rFonts w:cs="TimesNewRoman" w:ascii="TimesNewRoman" w:hAnsi="TimesNewRoman"/>
                <w:szCs w:val="20"/>
              </w:rPr>
              <w:t xml:space="preserve"> ammissibile una domanda per ogni sede dell’attività economica e produttiva, </w:t>
            </w:r>
            <w:r>
              <w:rPr>
                <w:rFonts w:cs="TimesNewRoman" w:ascii="TimesNewRoman" w:hAnsi="TimesNewRoman"/>
                <w:szCs w:val="20"/>
              </w:rPr>
              <w:t>fermo restando il limite di euro 20.000 complessivamente concedibile all’attività economica e produttiva</w:t>
            </w:r>
          </w:p>
          <w:p>
            <w:pPr>
              <w:pStyle w:val="Normal"/>
              <w:spacing w:lineRule="auto" w:line="240" w:before="240" w:after="0"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2 – Identificazione dell’Impresa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imprese individuali: indicare la data di inizio dell’attività, risultante dal certificato d'iscrizione.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Il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settore sportivo</w:t>
            </w:r>
            <w:r>
              <w:rPr>
                <w:rFonts w:cs="TimesNewRoman" w:ascii="TimesNewRoman" w:hAnsi="TimesNewRoman"/>
                <w:szCs w:val="20"/>
              </w:rPr>
              <w:t>” comprende centri/impianti sportivi, palestre e stadi.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Il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settore culturale/ricreativo</w:t>
            </w:r>
            <w:r>
              <w:rPr>
                <w:rFonts w:cs="TimesNewRoman" w:ascii="TimesNewRoman" w:hAnsi="TimesNewRoman"/>
                <w:szCs w:val="20"/>
              </w:rPr>
              <w:t>” comprende cinema, teatri, esposizioni e congressi.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Nel campo definito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Descrizione attività</w:t>
            </w:r>
            <w:r>
              <w:rPr>
                <w:rFonts w:cs="TimesNewRoman" w:ascii="TimesNewRoman" w:hAnsi="TimesNewRoman"/>
                <w:szCs w:val="20"/>
              </w:rPr>
              <w:t>”, si devono inserire le tipologie dell’attività economica e produttiva, specificando l’attività merceologica (alimentari, farmacia, officina meccanica, produzione, ecc..).</w:t>
            </w:r>
          </w:p>
          <w:p>
            <w:pPr>
              <w:pStyle w:val="Normal"/>
              <w:spacing w:lineRule="auto" w:line="240" w:before="240" w:after="0"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3– Richiesta contributo</w:t>
            </w:r>
          </w:p>
          <w:p>
            <w:pPr>
              <w:pStyle w:val="Normal"/>
              <w:spacing w:lineRule="auto" w:line="240" w:before="0" w:after="0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immobile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che costituisce attività</w:t>
            </w:r>
            <w:r>
              <w:rPr>
                <w:rFonts w:cs="TimesNewRoman" w:ascii="TimesNewRoman" w:hAnsi="TimesNewRoman"/>
                <w:szCs w:val="20"/>
              </w:rPr>
              <w:t>” si intende quello realizzato e/o gestito dall’impresa nell’ambito delle sue prerogative come da statuto/atto costitutivo, ad es. imprese di costruzioni, società immobiliari ecc.</w:t>
            </w:r>
          </w:p>
          <w:p>
            <w:pPr>
              <w:pStyle w:val="Normal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In tale sezione per “Pertinenza” si intende quella il cui ripristino risulta indispensabile per l’immediata ripresa della capacità produttiva dell’attività.</w:t>
            </w:r>
          </w:p>
          <w:p>
            <w:pPr>
              <w:pStyle w:val="Normal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“aree e fondi esterni” si intende quell’area che appartiene alla medesima proprietà dell’immobile oggetto di domanda il cui danneggiamento impedisce la fruibilità dell’immobile stesso (es. strada di accesso, rimozione detriti).</w:t>
            </w:r>
          </w:p>
          <w:p>
            <w:pPr>
              <w:pStyle w:val="Normal"/>
              <w:spacing w:lineRule="auto" w:line="240" w:before="240" w:after="0"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4 - Descrizione unità immobiliare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Nel campo definito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via/viale/piazza/(altro)</w:t>
            </w:r>
            <w:r>
              <w:rPr>
                <w:rFonts w:cs="TimesNewRoman" w:ascii="TimesNewRoman" w:hAnsi="TimesNewRoman"/>
                <w:szCs w:val="20"/>
              </w:rPr>
              <w:t>”, è possibile inserire anche altri tipi di riferimento, quali: slargo, vicolo, corso, traversa, ecc….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altro diritto reale di godimento</w:t>
            </w:r>
            <w:r>
              <w:rPr>
                <w:rFonts w:cs="TimesNewRoman" w:ascii="TimesNewRoman" w:hAnsi="TimesNewRoman"/>
                <w:szCs w:val="20"/>
              </w:rPr>
              <w:t>”, si intendono: l’usufrutto, l’uso, ecc..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Se l’immobile è locato o detenuto ad altro titolo risulta obbligatorio allegare l’autorizzazione del proprietario al ripristino dei danni all’immobile.</w:t>
            </w:r>
          </w:p>
          <w:p>
            <w:pPr>
              <w:pStyle w:val="Normal"/>
              <w:spacing w:lineRule="auto" w:line="240" w:before="240" w:after="0"/>
              <w:rPr>
                <w:rFonts w:ascii="TimesNewRoman" w:hAnsi="TimesNewRoman" w:cs="TimesNewRoman"/>
                <w:b/>
                <w:b/>
                <w:sz w:val="26"/>
                <w:szCs w:val="24"/>
              </w:rPr>
            </w:pPr>
            <w:r>
              <w:rPr>
                <w:rFonts w:ascii="Times New Roman" w:hAnsi="Times New Roman"/>
                <w:b/>
                <w:szCs w:val="20"/>
              </w:rPr>
              <w:t>SEZIONE 5 – Stato dell’unità immobiliare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dichiarata inagibile”</w:t>
            </w:r>
            <w:r>
              <w:rPr>
                <w:rFonts w:cs="TimesNewRoman" w:ascii="TimesNewRoman" w:hAnsi="TimesNewRoman"/>
                <w:szCs w:val="20"/>
              </w:rPr>
              <w:t xml:space="preserve"> si intende l’immobile oggetto di specifica ordinanza sindacale di inagibilità o analogo provvedimento adottato dai VV.F..</w:t>
            </w:r>
          </w:p>
          <w:p>
            <w:pPr>
              <w:pStyle w:val="Normal"/>
              <w:spacing w:lineRule="auto" w:line="240" w:before="240" w:after="0"/>
              <w:rPr>
                <w:rFonts w:ascii="TimesNewRoman" w:hAnsi="TimesNewRoman" w:cs="TimesNewRoman"/>
                <w:b/>
                <w:b/>
                <w:sz w:val="26"/>
                <w:szCs w:val="24"/>
              </w:rPr>
            </w:pPr>
            <w:r>
              <w:rPr>
                <w:rFonts w:ascii="Times New Roman" w:hAnsi="Times New Roman"/>
                <w:b/>
                <w:szCs w:val="20"/>
              </w:rPr>
              <w:t>SEZIONE 6 - Descrizione sommaria dell’unità immobiliare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sz w:val="24"/>
              </w:rPr>
            </w:pPr>
            <w:r>
              <w:rPr>
                <w:rFonts w:cs="TimesNewRoman" w:ascii="TimesNewRoman" w:hAnsi="TimesNewRoman"/>
                <w:szCs w:val="20"/>
              </w:rPr>
              <w:t>Nel campo definito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altro (specificare)</w:t>
            </w:r>
            <w:r>
              <w:rPr>
                <w:rFonts w:cs="TimesNewRoman" w:ascii="TimesNewRoman" w:hAnsi="TimesNewRoman"/>
                <w:szCs w:val="20"/>
              </w:rPr>
              <w:t>”, si intende la tipologia prevalente dell’unità strutturale, ad es.: acciaio, cemento armato precompresso, mista.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Nel campo definito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Superficie residenziale (Su): mq</w:t>
            </w:r>
            <w:r>
              <w:rPr>
                <w:rFonts w:cs="TimesNewRoman" w:ascii="TimesNewRoman" w:hAnsi="TimesNewRoman"/>
                <w:szCs w:val="20"/>
              </w:rPr>
              <w:t>”, deve essere specificata la superficie effettivamente calpestabile dei locali di abitazione, ivi compresi i sottotetti recuperati a fini abitativi, oppure dei locali o ambienti di lavoro, comprensiva di servizi igienici, corridoi, disimpegni, ripostigli ed eventuali scale interne all’unità immobiliare.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sz w:val="24"/>
              </w:rPr>
            </w:pPr>
            <w:r>
              <w:rPr>
                <w:rFonts w:cs="TimesNewRoman" w:ascii="TimesNewRoman" w:hAnsi="TimesNewRoman"/>
                <w:szCs w:val="20"/>
              </w:rPr>
              <w:t>Nel campo “Note” si può descrivere la sede dell’attività nel caso sia costituita da un complesso di edifici.</w:t>
            </w:r>
          </w:p>
          <w:p>
            <w:pPr>
              <w:pStyle w:val="ListParagraph"/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0"/>
              <w:contextualSpacing/>
              <w:rPr>
                <w:szCs w:val="20"/>
              </w:rPr>
            </w:pPr>
            <w:r>
              <w:rPr>
                <w:szCs w:val="20"/>
              </w:rPr>
            </w:r>
          </w:p>
          <w:p>
            <w:pPr>
              <w:pStyle w:val="ListParagraph"/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0"/>
              <w:contextualSpacing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Normal"/>
              <w:spacing w:lineRule="auto" w:line="240"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8 – Esclusioni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fabbricati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collabenti</w:t>
            </w:r>
            <w:r>
              <w:rPr>
                <w:rFonts w:cs="TimesNewRoman" w:ascii="TimesNewRoman" w:hAnsi="TimesNewRoman"/>
                <w:szCs w:val="20"/>
              </w:rPr>
              <w:t>” si intendono quelli che per le loro caratteristiche (ovvero l’accentuato livello di degrado) non sono suscettibili di produrre reddito. Essi sono accatastati nell’apposita categoria catastale F/2 “unità collabenti”.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L’istruttoria finalizzata all’erogazione del contributo può essere avviata qualora i danni ad aree e fondi esterni al fabbricato in cui ha sede l’attività economica e produttiva compromettono l’immediata ripresa dell’attività stessa.</w:t>
            </w:r>
          </w:p>
          <w:p>
            <w:pPr>
              <w:pStyle w:val="Normal"/>
              <w:spacing w:lineRule="auto" w:line="240" w:before="240" w:after="0"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9 – Quantificazione della spesa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elementi strutturali</w:t>
            </w:r>
            <w:r>
              <w:rPr>
                <w:rFonts w:cs="TimesNewRoman" w:ascii="TimesNewRoman" w:hAnsi="TimesNewRoman"/>
                <w:szCs w:val="20"/>
              </w:rPr>
              <w:t>” si intendono strutture verticali, pareti portanti, solai, scale, copertura, tamponature, nonché, controventi e connessioni.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finiture interne ed esterne</w:t>
            </w:r>
            <w:r>
              <w:rPr>
                <w:rFonts w:cs="TimesNewRoman" w:ascii="TimesNewRoman" w:hAnsi="TimesNewRoman"/>
                <w:szCs w:val="20"/>
              </w:rPr>
              <w:t>” si intendono intonacatura e tinteggiatura interne ed esterne, pavimentazione interna, rivestimenti parietali, controsoffittature, tramezzature e divisori in genere.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  <w:t>Per “</w:t>
            </w:r>
            <w:r>
              <w:rPr>
                <w:rFonts w:cs="TimesNewRoman" w:ascii="TimesNewRoman" w:hAnsi="TimesNewRoman"/>
                <w:szCs w:val="20"/>
                <w:u w:val="single"/>
              </w:rPr>
              <w:t>serramenti interni ed esterni</w:t>
            </w:r>
            <w:r>
              <w:rPr>
                <w:rFonts w:cs="TimesNewRoman" w:ascii="TimesNewRoman" w:hAnsi="TimesNewRoman"/>
                <w:szCs w:val="20"/>
              </w:rPr>
              <w:t>” si intendono gli infissi quali porte, finestre, comprese le serrature, ecc.</w:t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 w:before="0" w:after="0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 w:before="0" w:after="0"/>
              <w:contextualSpacing/>
              <w:rPr>
                <w:rFonts w:ascii="TimesNewRoman" w:hAnsi="TimesNewRoman" w:cs="TimesNewRoman"/>
                <w:szCs w:val="20"/>
              </w:rPr>
            </w:pPr>
            <w:r>
              <w:rPr>
                <w:rFonts w:cs="TimesNewRoman" w:ascii="TimesNewRoman" w:hAnsi="TimesNewRoman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 w:before="240" w:after="0"/>
              <w:ind w:left="142" w:hanging="0"/>
              <w:contextualSpacing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</w:r>
          </w:p>
        </w:tc>
      </w:tr>
    </w:tbl>
    <w:p>
      <w:pPr>
        <w:sectPr>
          <w:headerReference w:type="default" r:id="rId2"/>
          <w:headerReference w:type="first" r:id="rId3"/>
          <w:footerReference w:type="default" r:id="rId4"/>
          <w:type w:val="nextPage"/>
          <w:pgSz w:w="11906" w:h="16838"/>
          <w:pgMar w:left="1134" w:right="1134" w:header="709" w:top="1560" w:footer="708" w:bottom="1418" w:gutter="0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Normal"/>
        <w:spacing w:lineRule="auto" w:line="240" w:before="0" w:after="0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>
          <w:trHeight w:val="532" w:hRule="atLeast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360" w:before="120" w:after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APPENDICE 1 - IN CASO DI EVENTO ALLUVIONALE 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(compilazione a cura del Comune)</w:t>
            </w:r>
          </w:p>
        </w:tc>
      </w:tr>
    </w:tbl>
    <w:p>
      <w:pPr>
        <w:pStyle w:val="Normal"/>
        <w:rPr>
          <w:sz w:val="2"/>
          <w:szCs w:val="2"/>
        </w:rPr>
      </w:pPr>
      <w:r>
        <w:rPr/>
      </w:r>
    </w:p>
    <w:tbl>
      <w:tblPr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>
          <w:trHeight w:val="2445" w:hRule="atLeast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240"/>
              <w:jc w:val="left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  <w:highlight w:val="lightGray"/>
              </w:rPr>
              <w:t>SEZIONE 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Coordinate geografiche</w:t>
            </w:r>
          </w:p>
          <w:tbl>
            <w:tblPr>
              <w:tblW w:w="8985" w:type="dxa"/>
              <w:jc w:val="left"/>
              <w:tblInd w:w="426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274"/>
              <w:gridCol w:w="3120"/>
              <w:gridCol w:w="1416"/>
              <w:gridCol w:w="3174"/>
            </w:tblGrid>
            <w:tr>
              <w:trPr>
                <w:trHeight w:val="567" w:hRule="atLeast"/>
              </w:trPr>
              <w:tc>
                <w:tcPr>
                  <w:tcW w:w="1274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-103" w:hanging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Coordinate:</w:t>
                  </w:r>
                </w:p>
              </w:tc>
              <w:tc>
                <w:tcPr>
                  <w:tcW w:w="7710" w:type="dxa"/>
                  <w:gridSpan w:val="3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181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cs="Courier New" w:ascii="Courier New" w:hAnsi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cs="TimesNewRoman" w:ascii="TimesNewRoman" w:hAnsi="TimesNewRoman"/>
                    </w:rPr>
                    <w:t>Piane UTM</w:t>
                    <w:tab/>
                    <w:tab/>
                    <w:tab/>
                  </w:r>
                  <w:r>
                    <w:rPr>
                      <w:rFonts w:cs="Courier New" w:ascii="Courier New" w:hAnsi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cs="TimesNewRoman" w:ascii="TimesNewRoman" w:hAnsi="TimesNewRoman"/>
                    </w:rPr>
                    <w:t>geografiche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 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W w:w="1274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-103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Fuso:</w:t>
                  </w:r>
                </w:p>
              </w:tc>
              <w:tc>
                <w:tcPr>
                  <w:tcW w:w="3120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181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cs="Courier New" w:ascii="Courier New" w:hAnsi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32     </w:t>
                  </w:r>
                  <w:r>
                    <w:rPr>
                      <w:rFonts w:cs="Courier New" w:ascii="Courier New" w:hAnsi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33     </w:t>
                  </w:r>
                  <w:r>
                    <w:rPr>
                      <w:rFonts w:cs="Courier New" w:ascii="Courier New" w:hAnsi="Courier New"/>
                    </w:rPr>
                    <w:t>O</w:t>
                  </w:r>
                  <w:r>
                    <w:rPr>
                      <w:rFonts w:ascii="Wingdings" w:hAnsi="Wingdings"/>
                      <w:sz w:val="20"/>
                      <w:szCs w:val="20"/>
                    </w:rPr>
                    <w:t>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1416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181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Datum:</w:t>
                  </w:r>
                </w:p>
              </w:tc>
              <w:tc>
                <w:tcPr>
                  <w:tcW w:w="3174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181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WGS84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W w:w="1274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-103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Nord/Lat.:</w:t>
                  </w:r>
                </w:p>
              </w:tc>
              <w:tc>
                <w:tcPr>
                  <w:tcW w:w="3120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181" w:hanging="0"/>
                    <w:jc w:val="left"/>
                    <w:rPr>
                      <w:rFonts w:ascii="Times New Roman" w:hAnsi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/>
                      <w:sz w:val="44"/>
                      <w:szCs w:val="44"/>
                    </w:rPr>
                    <w:t>□□□□□□□□□□</w:t>
                  </w:r>
                </w:p>
              </w:tc>
              <w:tc>
                <w:tcPr>
                  <w:tcW w:w="1416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181" w:hanging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Est/Long.:</w:t>
                  </w:r>
                </w:p>
              </w:tc>
              <w:tc>
                <w:tcPr>
                  <w:tcW w:w="3174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before="120" w:after="0"/>
                    <w:ind w:left="181" w:hanging="0"/>
                    <w:jc w:val="left"/>
                    <w:rPr>
                      <w:rFonts w:ascii="Times New Roman" w:hAnsi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/>
                      <w:sz w:val="44"/>
                      <w:szCs w:val="44"/>
                    </w:rPr>
                    <w:t>□□□□□□□□□□</w:t>
                  </w:r>
                </w:p>
              </w:tc>
            </w:tr>
          </w:tbl>
          <w:p>
            <w:pPr>
              <w:pStyle w:val="Normal"/>
              <w:spacing w:lineRule="auto" w:line="480"/>
              <w:ind w:left="284" w:hanging="0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/>
      </w:r>
    </w:p>
    <w:tbl>
      <w:tblPr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>
          <w:trHeight w:val="3863" w:hRule="atLeast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24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cs="TimesNewRoman" w:ascii="TimesNewRoman" w:hAnsi="TimesNewRoman"/>
                <w:sz w:val="24"/>
                <w:szCs w:val="24"/>
                <w:highlight w:val="lightGray"/>
              </w:rPr>
              <w:t>SEZIONE B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Identificazione del danno da evento alluvionale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480"/>
              <w:ind w:left="284" w:hanging="284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Specificare la categoria e la sottocategoria del danno, contrassegnandola tra le seguenti voci:</w:t>
            </w:r>
          </w:p>
          <w:tbl>
            <w:tblPr>
              <w:tblW w:w="9464" w:type="dxa"/>
              <w:jc w:val="center"/>
              <w:tblInd w:w="0" w:type="dxa"/>
              <w:tblCellMar>
                <w:top w:w="0" w:type="dxa"/>
                <w:left w:w="70" w:type="dxa"/>
                <w:bottom w:w="0" w:type="dxa"/>
                <w:right w:w="70" w:type="dxa"/>
              </w:tblCellMar>
              <w:tblLook w:firstRow="1" w:noVBand="1" w:lastRow="0" w:firstColumn="1" w:lastColumn="0" w:noHBand="0" w:val="04a0"/>
            </w:tblPr>
            <w:tblGrid>
              <w:gridCol w:w="3741"/>
              <w:gridCol w:w="5722"/>
            </w:tblGrid>
            <w:tr>
              <w:trPr>
                <w:trHeight w:val="510" w:hRule="atLeast"/>
              </w:trPr>
              <w:tc>
                <w:tcPr>
                  <w:tcW w:w="37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0"/>
                      <w:szCs w:val="20"/>
                      <w:lang w:eastAsia="it-IT"/>
                    </w:rPr>
                    <w:t>CATEGORIA</w:t>
                  </w:r>
                </w:p>
              </w:tc>
              <w:tc>
                <w:tcPr>
                  <w:tcW w:w="57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jc w:val="center"/>
                    <w:rPr>
                      <w:rFonts w:ascii="Times New Roman" w:hAnsi="Times New Roman" w:eastAsia="Times New Roman"/>
                      <w:b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b/>
                      <w:bCs/>
                      <w:sz w:val="20"/>
                      <w:szCs w:val="20"/>
                      <w:lang w:eastAsia="it-IT"/>
                    </w:rPr>
                    <w:t>SOTTOCATEGORIA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Agricoltura, Zootecnia, Pesca, Miniere</w:t>
                  </w:r>
                </w:p>
              </w:tc>
              <w:tc>
                <w:tcPr>
                  <w:tcW w:w="5722" w:type="dxa"/>
                  <w:tcBorders>
                    <w:top w:val="single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aree a seminativo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vigneti, frutteti, oliveti, etc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risaie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colture arboree (pioppeti, saliceti, etc)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serre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aree boscate/prati/pascoli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impianti zootecnici/allevamento bestiame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cave e miniere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pesca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agricole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tabs>
                      <w:tab w:val="clear" w:pos="708"/>
                      <w:tab w:val="left" w:pos="410" w:leader="none"/>
                    </w:tabs>
                    <w:spacing w:lineRule="auto" w:line="240" w:before="120" w:after="0"/>
                    <w:ind w:left="269" w:hanging="269"/>
                    <w:rPr>
                      <w:rFonts w:ascii="Times New Roman" w:hAnsi="Times New Roman" w:eastAsia="Times New Roman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Commercio, Industria, Artigianato, Edilizia</w:t>
                  </w:r>
                </w:p>
              </w:tc>
              <w:tc>
                <w:tcPr>
                  <w:tcW w:w="5722" w:type="dxa"/>
                  <w:tcBorders>
                    <w:top w:val="single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commercio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18"/>
                      <w:szCs w:val="18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industria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18"/>
                      <w:szCs w:val="18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artigianato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18"/>
                      <w:szCs w:val="18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edilizia (cantieri)</w:t>
                  </w:r>
                </w:p>
              </w:tc>
            </w:tr>
          </w:tbl>
          <w:p>
            <w:pPr>
              <w:pStyle w:val="Normal"/>
              <w:rPr>
                <w:sz w:val="2"/>
                <w:szCs w:val="2"/>
              </w:rPr>
            </w:pPr>
            <w:r>
              <w:rPr/>
            </w:r>
          </w:p>
          <w:tbl>
            <w:tblPr>
              <w:tblW w:w="9464" w:type="dxa"/>
              <w:jc w:val="center"/>
              <w:tblInd w:w="0" w:type="dxa"/>
              <w:tblCellMar>
                <w:top w:w="0" w:type="dxa"/>
                <w:left w:w="70" w:type="dxa"/>
                <w:bottom w:w="0" w:type="dxa"/>
                <w:right w:w="70" w:type="dxa"/>
              </w:tblCellMar>
              <w:tblLook w:firstRow="1" w:noVBand="1" w:lastRow="0" w:firstColumn="1" w:lastColumn="0" w:noHBand="0" w:val="04a0"/>
            </w:tblPr>
            <w:tblGrid>
              <w:gridCol w:w="3741"/>
              <w:gridCol w:w="5722"/>
            </w:tblGrid>
            <w:tr>
              <w:trPr>
                <w:trHeight w:val="300" w:hRule="atLeast"/>
              </w:trPr>
              <w:tc>
                <w:tcPr>
                  <w:tcW w:w="374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tabs>
                      <w:tab w:val="clear" w:pos="708"/>
                      <w:tab w:val="left" w:pos="410" w:leader="none"/>
                    </w:tabs>
                    <w:spacing w:lineRule="auto" w:line="240" w:before="120" w:after="0"/>
                    <w:ind w:left="269" w:hanging="269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Turistico-Ricreative</w:t>
                  </w:r>
                </w:p>
              </w:tc>
              <w:tc>
                <w:tcPr>
                  <w:tcW w:w="5722" w:type="dxa"/>
                  <w:tcBorders>
                    <w:top w:val="single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turismo (strutture ricettive, alberghi)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turismo - campeggi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turismo - stabilimenti balneari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dotted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culturale/ricreativo (cinema, teatri, esposizioni, congressi..)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374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722" w:type="dxa"/>
                  <w:tcBorders>
                    <w:top w:val="dotted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120" w:after="0"/>
                    <w:rPr>
                      <w:rFonts w:ascii="Times New Roman" w:hAnsi="Times New Roman" w:eastAsia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</w:t>
                  </w:r>
                  <w:r>
                    <w:rPr>
                      <w:rFonts w:eastAsia="Times New Roman" w:ascii="Times New Roman" w:hAnsi="Times New Roman"/>
                      <w:sz w:val="20"/>
                      <w:szCs w:val="20"/>
                      <w:lang w:eastAsia="it-IT"/>
                    </w:rPr>
                    <w:t>attività economiche settore sportivo (centri/impianti sportivi, palestre, stadi...)</w:t>
                  </w:r>
                </w:p>
              </w:tc>
            </w:tr>
          </w:tbl>
          <w:p>
            <w:pPr>
              <w:pStyle w:val="Normal"/>
              <w:spacing w:lineRule="auto" w:line="480"/>
              <w:ind w:left="284" w:hanging="0"/>
              <w:rPr>
                <w:rFonts w:ascii="TimesNewRoman" w:hAnsi="TimesNewRoman" w:cs="TimesNewRoman"/>
                <w:i/>
                <w:i/>
                <w:sz w:val="24"/>
                <w:szCs w:val="24"/>
              </w:rPr>
            </w:pPr>
            <w:r>
              <w:rPr>
                <w:rFonts w:cs="TimesNewRoman" w:ascii="TimesNewRoman" w:hAnsi="TimesNewRoman"/>
                <w:i/>
                <w:sz w:val="24"/>
                <w:szCs w:val="24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/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/>
        <w:tc>
          <w:tcPr>
            <w:tcW w:w="962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24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NewRoman" w:ascii="TimesNewRoman" w:hAnsi="TimesNewRoman"/>
                <w:sz w:val="24"/>
                <w:szCs w:val="24"/>
                <w:highlight w:val="lightGray"/>
              </w:rPr>
              <w:t>SEZIONE C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Descrizione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dell’evento alluvionale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480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L’origine dell’evento alluvionale risulta essere:</w:t>
            </w:r>
          </w:p>
          <w:tbl>
            <w:tblPr>
              <w:tblW w:w="9072" w:type="dxa"/>
              <w:jc w:val="left"/>
              <w:tblInd w:w="494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112"/>
              <w:gridCol w:w="3959"/>
            </w:tblGrid>
            <w:tr>
              <w:trPr/>
              <w:tc>
                <w:tcPr>
                  <w:tcW w:w="5112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Fluviale</w:t>
                  </w:r>
                </w:p>
              </w:tc>
              <w:tc>
                <w:tcPr>
                  <w:tcW w:w="395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Altro (tra cui tsunami)</w:t>
                  </w:r>
                </w:p>
              </w:tc>
            </w:tr>
            <w:tr>
              <w:trPr/>
              <w:tc>
                <w:tcPr>
                  <w:tcW w:w="5112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Pluviale</w:t>
                  </w:r>
                </w:p>
              </w:tc>
              <w:tc>
                <w:tcPr>
                  <w:tcW w:w="395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Origine dell’inondazione incerta</w:t>
                  </w:r>
                </w:p>
              </w:tc>
            </w:tr>
            <w:tr>
              <w:trPr/>
              <w:tc>
                <w:tcPr>
                  <w:tcW w:w="5112" w:type="dxa"/>
                  <w:vMerge w:val="restart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Inondazione/allagamento da insufficienza delle infrastrutture di collettamento</w:t>
                  </w:r>
                </w:p>
              </w:tc>
              <w:tc>
                <w:tcPr>
                  <w:tcW w:w="3959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Acque sotterranee</w:t>
                  </w:r>
                </w:p>
              </w:tc>
            </w:tr>
            <w:tr>
              <w:trPr/>
              <w:tc>
                <w:tcPr>
                  <w:tcW w:w="5112" w:type="dxa"/>
                  <w:vMerge w:val="continue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ind w:left="386" w:hanging="386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</w:r>
                </w:p>
              </w:tc>
              <w:tc>
                <w:tcPr>
                  <w:tcW w:w="3959" w:type="dxa"/>
                  <w:tcBorders/>
                  <w:shd w:color="auto" w:fill="auto" w:val="clear"/>
                  <w:vAlign w:val="bottom"/>
                </w:tcPr>
                <w:p>
                  <w:pPr>
                    <w:pStyle w:val="Normal"/>
                    <w:spacing w:lineRule="auto" w:line="240" w:before="0" w:after="0"/>
                    <w:ind w:firstLine="6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Marina</w:t>
                  </w:r>
                </w:p>
              </w:tc>
            </w:tr>
          </w:tbl>
          <w:p>
            <w:pPr>
              <w:pStyle w:val="Normal"/>
              <w:numPr>
                <w:ilvl w:val="0"/>
                <w:numId w:val="5"/>
              </w:numPr>
              <w:spacing w:lineRule="auto" w:line="480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 caratteristica della piena è del tipo:</w:t>
            </w:r>
          </w:p>
          <w:tbl>
            <w:tblPr>
              <w:tblW w:w="9162" w:type="dxa"/>
              <w:jc w:val="left"/>
              <w:tblInd w:w="472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342"/>
              <w:gridCol w:w="4819"/>
            </w:tblGrid>
            <w:tr>
              <w:trPr>
                <w:trHeight w:val="716" w:hRule="atLeast"/>
              </w:trPr>
              <w:tc>
                <w:tcPr>
                  <w:tcW w:w="4342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Piena rapida, improvvisa o repentina (flash flood)</w:t>
                  </w:r>
                </w:p>
              </w:tc>
              <w:tc>
                <w:tcPr>
                  <w:tcW w:w="4819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Alluvione caratterizzata da elevata velocità di propagazione nelle aree inondate</w:t>
                  </w:r>
                </w:p>
              </w:tc>
            </w:tr>
            <w:tr>
              <w:trPr>
                <w:trHeight w:val="677" w:hRule="atLeast"/>
              </w:trPr>
              <w:tc>
                <w:tcPr>
                  <w:tcW w:w="4342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Alluvione da fusione nivale</w:t>
                  </w:r>
                </w:p>
              </w:tc>
              <w:tc>
                <w:tcPr>
                  <w:tcW w:w="4819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Alluvione caratterizzata da elevati battenti idrici nelle aree inondate</w:t>
                  </w:r>
                </w:p>
              </w:tc>
            </w:tr>
            <w:tr>
              <w:trPr/>
              <w:tc>
                <w:tcPr>
                  <w:tcW w:w="4342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rapidi di propagazione in alveo diversa dalla flash flood </w:t>
                  </w:r>
                </w:p>
              </w:tc>
              <w:tc>
                <w:tcPr>
                  <w:tcW w:w="481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Altri tipi di caratteristiche o nessun speciale tipo di caratteristica (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_________________________________</w:t>
                  </w:r>
                </w:p>
              </w:tc>
            </w:tr>
            <w:tr>
              <w:trPr/>
              <w:tc>
                <w:tcPr>
                  <w:tcW w:w="4342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Piena con tempi medi di propagazione in alveo rispetto alla flash flood</w:t>
                  </w:r>
                </w:p>
              </w:tc>
              <w:tc>
                <w:tcPr>
                  <w:tcW w:w="481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Nessun dato disponibile sulle caratteristiche dell’inondazione </w:t>
                  </w:r>
                </w:p>
              </w:tc>
            </w:tr>
            <w:tr>
              <w:trPr>
                <w:trHeight w:val="779" w:hRule="atLeast"/>
              </w:trPr>
              <w:tc>
                <w:tcPr>
                  <w:tcW w:w="4342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Piena con tempi lunghi di propagazione in alveo </w:t>
                  </w:r>
                </w:p>
              </w:tc>
              <w:tc>
                <w:tcPr>
                  <w:tcW w:w="4819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Caratteristiche dell’inondazione incerta (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_________________________________</w:t>
                  </w:r>
                </w:p>
              </w:tc>
            </w:tr>
            <w:tr>
              <w:trPr>
                <w:trHeight w:val="860" w:hRule="atLeast"/>
              </w:trPr>
              <w:tc>
                <w:tcPr>
                  <w:tcW w:w="4342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Colata detritica</w:t>
                  </w:r>
                </w:p>
              </w:tc>
              <w:tc>
                <w:tcPr>
                  <w:tcW w:w="4819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spacing w:lineRule="auto" w:line="480"/>
              <w:ind w:left="284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480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Il meccanismo della piena è del tipo:</w:t>
            </w:r>
          </w:p>
          <w:tbl>
            <w:tblPr>
              <w:tblW w:w="9213" w:type="dxa"/>
              <w:jc w:val="left"/>
              <w:tblInd w:w="421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4535"/>
              <w:gridCol w:w="4677"/>
            </w:tblGrid>
            <w:tr>
              <w:trPr/>
              <w:tc>
                <w:tcPr>
                  <w:tcW w:w="4535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Superamento della capacità di contenimento naturale</w:t>
                  </w:r>
                </w:p>
              </w:tc>
              <w:tc>
                <w:tcPr>
                  <w:tcW w:w="4677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Altro meccanismo (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): _______________________________</w:t>
                  </w:r>
                </w:p>
              </w:tc>
            </w:tr>
            <w:tr>
              <w:trPr/>
              <w:tc>
                <w:tcPr>
                  <w:tcW w:w="4535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Superamento della capacità di contenimento delle opere di difesa</w:t>
                  </w:r>
                </w:p>
              </w:tc>
              <w:tc>
                <w:tcPr>
                  <w:tcW w:w="4677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Nessun dato disponibile sui meccanismi dell’inondazione</w:t>
                  </w:r>
                </w:p>
              </w:tc>
            </w:tr>
            <w:tr>
              <w:trPr/>
              <w:tc>
                <w:tcPr>
                  <w:tcW w:w="4535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Rigurgiti conseguenti a ostruzione/ restringimento naturale o artificiale della sezione di deflusso</w:t>
                  </w: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4677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>□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Meccanismo di inondazione incerto (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specificare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):  _______________________________</w:t>
                  </w:r>
                </w:p>
              </w:tc>
            </w:tr>
            <w:tr>
              <w:trPr>
                <w:trHeight w:val="106" w:hRule="atLeast"/>
              </w:trPr>
              <w:tc>
                <w:tcPr>
                  <w:tcW w:w="4535" w:type="dxa"/>
                  <w:tcBorders/>
                  <w:shd w:color="auto" w:fill="auto" w:val="clear"/>
                </w:tcPr>
                <w:p>
                  <w:pPr>
                    <w:pStyle w:val="Normal"/>
                    <w:spacing w:lineRule="auto" w:line="240" w:before="0" w:after="0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Cedimenti/collassi/ malfunzionamenti delle opere di difesa</w:t>
                  </w:r>
                </w:p>
                <w:p>
                  <w:pPr>
                    <w:pStyle w:val="Normal"/>
                    <w:spacing w:lineRule="auto" w:line="240" w:before="0" w:after="0"/>
                    <w:ind w:left="413" w:hanging="413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677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numPr>
                <w:ilvl w:val="0"/>
                <w:numId w:val="5"/>
              </w:numPr>
              <w:spacing w:lineRule="auto" w:line="480"/>
              <w:ind w:left="284" w:hanging="28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L’entità del danno provocato dall’alluvione è pari a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inserire un valore numerico</w:t>
            </w:r>
            <w:r>
              <w:rPr>
                <w:rFonts w:ascii="Times New Roman" w:hAnsi="Times New Roman"/>
                <w:sz w:val="24"/>
                <w:szCs w:val="24"/>
              </w:rPr>
              <w:t>):</w:t>
            </w:r>
          </w:p>
          <w:tbl>
            <w:tblPr>
              <w:tblW w:w="8925" w:type="dxa"/>
              <w:jc w:val="left"/>
              <w:tblInd w:w="426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1"/>
              <w:gridCol w:w="2832"/>
              <w:gridCol w:w="3122"/>
            </w:tblGrid>
            <w:tr>
              <w:trPr>
                <w:trHeight w:val="226" w:hRule="atLeast"/>
              </w:trPr>
              <w:tc>
                <w:tcPr>
                  <w:tcW w:w="2971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 m</w:t>
                  </w:r>
                </w:p>
              </w:tc>
              <w:tc>
                <w:tcPr>
                  <w:tcW w:w="2832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tabs>
                      <w:tab w:val="clear" w:pos="708"/>
                      <w:tab w:val="left" w:pos="1385" w:leader="none"/>
                    </w:tabs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 m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122" w:type="dxa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 ettari </w:t>
                  </w:r>
                </w:p>
              </w:tc>
            </w:tr>
            <w:tr>
              <w:trPr>
                <w:trHeight w:val="712" w:hRule="atLeast"/>
              </w:trPr>
              <w:tc>
                <w:tcPr>
                  <w:tcW w:w="2971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 km</w:t>
                  </w:r>
                </w:p>
              </w:tc>
              <w:tc>
                <w:tcPr>
                  <w:tcW w:w="2832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 km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3122" w:type="dxa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  <w:t xml:space="preserve">□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 (numero) </w:t>
                  </w:r>
                </w:p>
              </w:tc>
            </w:tr>
            <w:tr>
              <w:trPr>
                <w:trHeight w:val="712" w:hRule="atLeast"/>
              </w:trPr>
              <w:tc>
                <w:tcPr>
                  <w:tcW w:w="2971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</w:r>
                </w:p>
              </w:tc>
              <w:tc>
                <w:tcPr>
                  <w:tcW w:w="2832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</w:r>
                </w:p>
              </w:tc>
              <w:tc>
                <w:tcPr>
                  <w:tcW w:w="3122" w:type="dxa"/>
                  <w:tcBorders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left="414" w:hanging="414"/>
                    <w:jc w:val="left"/>
                    <w:rPr>
                      <w:rFonts w:ascii="Times New Roman" w:hAnsi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/>
                      <w:sz w:val="36"/>
                      <w:szCs w:val="36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240"/>
              <w:rPr>
                <w:rFonts w:ascii="TimesNewRoman" w:hAnsi="TimesNewRoman" w:cs="TimesNewRoman"/>
                <w:sz w:val="20"/>
                <w:szCs w:val="20"/>
              </w:rPr>
            </w:pPr>
            <w:r>
              <w:rPr>
                <w:rFonts w:cs="TimesNewRoman" w:ascii="TimesNewRoman" w:hAnsi="TimesNewRoman"/>
                <w:sz w:val="20"/>
                <w:szCs w:val="20"/>
              </w:rPr>
            </w:r>
          </w:p>
        </w:tc>
      </w:tr>
      <w:tr>
        <w:trPr/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120" w:after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NOTE ESPLICATIVE SULLA COMPILAZIONE</w:t>
            </w:r>
          </w:p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APPENDICE 1 DEL MODULO C1 </w:t>
            </w:r>
          </w:p>
        </w:tc>
      </w:tr>
    </w:tbl>
    <w:p>
      <w:pPr>
        <w:pStyle w:val="Normal"/>
        <w:rPr>
          <w:rFonts w:ascii="TimesNewRoman" w:hAnsi="TimesNewRoman" w:cs="TimesNewRoman"/>
          <w:sz w:val="24"/>
          <w:szCs w:val="24"/>
        </w:rPr>
      </w:pPr>
      <w:r>
        <w:rPr>
          <w:rFonts w:cs="TimesNewRoman" w:ascii="TimesNewRoman" w:hAnsi="TimesNewRoman"/>
          <w:sz w:val="24"/>
          <w:szCs w:val="24"/>
        </w:rPr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>
          <w:trHeight w:val="11518" w:hRule="atLeast"/>
        </w:trPr>
        <w:tc>
          <w:tcPr>
            <w:tcW w:w="9628" w:type="dxa"/>
            <w:tcBorders/>
          </w:tcPr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 w:before="120"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L’Appendice 1 è da compilare a cura del Comune, solo in caso di evento alluvionale.</w:t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A – Coordinate geografiche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Nel campo definito “</w:t>
            </w:r>
            <w:r>
              <w:rPr>
                <w:rFonts w:ascii="Times New Roman" w:hAnsi="Times New Roman"/>
                <w:szCs w:val="20"/>
                <w:u w:val="single"/>
              </w:rPr>
              <w:t>Coordinate</w:t>
            </w:r>
            <w:r>
              <w:rPr>
                <w:rFonts w:ascii="Times New Roman" w:hAnsi="Times New Roman"/>
                <w:szCs w:val="20"/>
              </w:rPr>
              <w:t>”, il sistema di riferimento (Datum) è il WGS84. Se trattasi di coordinate piane U.T.M., inserire le coordinate Nord/Est (espresse in metri) e contrassegnare il Fuso (32,33,34); se trattasi di coordinate geografiche, inserire le coordinate Latitudine/Longitudine (espresse in gradi decimali).</w:t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SEZIONE C – Descrizione dell’evento alluvionale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 w:before="0" w:after="0"/>
              <w:ind w:left="142" w:hanging="142"/>
              <w:contextualSpacing/>
              <w:rPr>
                <w:rFonts w:ascii="Times New Roman" w:hAnsi="Times New Roman"/>
                <w:b/>
                <w:b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Per origine di tipo “</w:t>
            </w:r>
            <w:r>
              <w:rPr>
                <w:rFonts w:ascii="Times New Roman" w:hAnsi="Times New Roman"/>
                <w:szCs w:val="20"/>
                <w:u w:val="single"/>
              </w:rPr>
              <w:t>fluviale</w:t>
            </w:r>
            <w:r>
              <w:rPr>
                <w:rFonts w:ascii="Times New Roman" w:hAnsi="Times New Roman"/>
                <w:szCs w:val="20"/>
              </w:rPr>
              <w:t>”, si intende un’alluvione dovuta all’esondazione delle acque del reticolo idrografico (fiumi, torrenti, canali di drenaggio, corsi di acqua effimeri, laghi e alluvioni causate da fusione nivale).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Per origine di tipo “</w:t>
            </w:r>
            <w:r>
              <w:rPr>
                <w:rFonts w:ascii="Times New Roman" w:hAnsi="Times New Roman"/>
                <w:szCs w:val="20"/>
                <w:u w:val="single"/>
              </w:rPr>
              <w:t>pluviale</w:t>
            </w:r>
            <w:r>
              <w:rPr>
                <w:rFonts w:ascii="Times New Roman" w:hAnsi="Times New Roman"/>
                <w:szCs w:val="20"/>
              </w:rPr>
              <w:t>”, si intende un allagamento provocato direttamente dalle acque di pioggia. Include nubifragi, ruscellamento superficiale o ristagno per superamento delle capacità di drenaggio in ambiente rurale, anche a seguito di scioglimento nivale.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Per origine di tipo “</w:t>
            </w:r>
            <w:r>
              <w:rPr>
                <w:rFonts w:ascii="Times New Roman" w:hAnsi="Times New Roman"/>
                <w:szCs w:val="20"/>
                <w:u w:val="single"/>
              </w:rPr>
              <w:t>da acque sotterranee</w:t>
            </w:r>
            <w:r>
              <w:rPr>
                <w:rFonts w:ascii="Times New Roman" w:hAnsi="Times New Roman"/>
                <w:szCs w:val="20"/>
              </w:rPr>
              <w:t>”, si intende un’inondazione per risalita in superficie di acque sotterranee (emersione delle acque di falda).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Per origine di tipo “</w:t>
            </w:r>
            <w:r>
              <w:rPr>
                <w:rFonts w:ascii="Times New Roman" w:hAnsi="Times New Roman"/>
                <w:szCs w:val="20"/>
                <w:u w:val="single"/>
              </w:rPr>
              <w:t>marina</w:t>
            </w:r>
            <w:r>
              <w:rPr>
                <w:rFonts w:ascii="Times New Roman" w:hAnsi="Times New Roman"/>
                <w:szCs w:val="20"/>
              </w:rPr>
              <w:t>”, si intende un’inondazione marina delle aree costiere (maree, mareggiate), dovuta alle acque provenienti dal mare, estuari e laghi costieri, incluse maree e/o mareggiate.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Per “i</w:t>
            </w:r>
            <w:r>
              <w:rPr>
                <w:rFonts w:ascii="Times New Roman" w:hAnsi="Times New Roman"/>
                <w:szCs w:val="20"/>
                <w:u w:val="single"/>
              </w:rPr>
              <w:t>nondazione/allagamento da insufficienza delle infrastrutture di collettamento</w:t>
            </w:r>
            <w:r>
              <w:rPr>
                <w:rFonts w:ascii="Times New Roman" w:hAnsi="Times New Roman"/>
                <w:szCs w:val="20"/>
              </w:rPr>
              <w:t>”, si intende un’inondazione provocata dal malfunzionamento dei sistemi artificiali di drenaggio, canalizzazione, invaso, difesa.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Per “</w:t>
            </w:r>
            <w:r>
              <w:rPr>
                <w:rFonts w:ascii="Times New Roman" w:hAnsi="Times New Roman"/>
                <w:szCs w:val="20"/>
                <w:u w:val="single"/>
              </w:rPr>
              <w:t>Piena rapida e improvvisa o repentina (Flash flood)</w:t>
            </w:r>
            <w:r>
              <w:rPr>
                <w:rFonts w:ascii="Times New Roman" w:hAnsi="Times New Roman"/>
                <w:szCs w:val="20"/>
              </w:rPr>
              <w:t>”, si intende una piena che si sviluppa ed evolve rapidamente e caratterizzata da tempo di preavviso limitato o nullo, solitamente associata a precipitazioni intense su un'area relativamente ristretta.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Per piena di tipo “</w:t>
            </w:r>
            <w:r>
              <w:rPr>
                <w:rFonts w:ascii="Times New Roman" w:hAnsi="Times New Roman"/>
                <w:szCs w:val="20"/>
                <w:u w:val="single"/>
              </w:rPr>
              <w:t>Alluvione da fusione nivale</w:t>
            </w:r>
            <w:r>
              <w:rPr>
                <w:rFonts w:ascii="Times New Roman" w:hAnsi="Times New Roman"/>
                <w:szCs w:val="20"/>
              </w:rPr>
              <w:t>”, si intende un’alluvione dovuta al rapido scioglimento delle nevi, eventualmente in combinazione con pioggia o ostruzioni dovute a blocchi di ghiaccio.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La voce “</w:t>
            </w:r>
            <w:r>
              <w:rPr>
                <w:rFonts w:ascii="Times New Roman" w:hAnsi="Times New Roman"/>
                <w:szCs w:val="20"/>
                <w:u w:val="single"/>
              </w:rPr>
              <w:t>nessun dato disponibile sulle caratteristiche dell’inondazione</w:t>
            </w:r>
            <w:r>
              <w:rPr>
                <w:rFonts w:ascii="Times New Roman" w:hAnsi="Times New Roman"/>
                <w:szCs w:val="20"/>
              </w:rPr>
              <w:t>” è selezionabile solo se l’origine dell’evento è “</w:t>
            </w:r>
            <w:r>
              <w:rPr>
                <w:rFonts w:ascii="Times New Roman" w:hAnsi="Times New Roman"/>
                <w:szCs w:val="20"/>
                <w:u w:val="single"/>
              </w:rPr>
              <w:t>origine dell’inondazione incerta</w:t>
            </w:r>
            <w:r>
              <w:rPr>
                <w:rFonts w:ascii="Times New Roman" w:hAnsi="Times New Roman"/>
                <w:szCs w:val="20"/>
              </w:rPr>
              <w:t>”.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In caso di selezione della voce “</w:t>
            </w:r>
            <w:r>
              <w:rPr>
                <w:rFonts w:ascii="Times New Roman" w:hAnsi="Times New Roman"/>
                <w:szCs w:val="20"/>
                <w:u w:val="single"/>
              </w:rPr>
              <w:t>caratteristiche dell’inondazione incerte</w:t>
            </w:r>
            <w:r>
              <w:rPr>
                <w:rFonts w:ascii="Times New Roman" w:hAnsi="Times New Roman"/>
                <w:szCs w:val="20"/>
              </w:rPr>
              <w:t>”, è necessario specificare la motivazione dell’incertezza nel campo libero che compare a lato.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La voce “</w:t>
            </w:r>
            <w:r>
              <w:rPr>
                <w:rFonts w:ascii="Times New Roman" w:hAnsi="Times New Roman"/>
                <w:szCs w:val="20"/>
                <w:u w:val="single"/>
              </w:rPr>
              <w:t>nessun dato disponibile sui meccanismi dell’inondazione</w:t>
            </w:r>
            <w:r>
              <w:rPr>
                <w:rFonts w:ascii="Times New Roman" w:hAnsi="Times New Roman"/>
                <w:szCs w:val="20"/>
              </w:rPr>
              <w:t>” è selezionabile solo se l’origine dell’evento è “</w:t>
            </w:r>
            <w:r>
              <w:rPr>
                <w:rFonts w:ascii="Times New Roman" w:hAnsi="Times New Roman"/>
                <w:szCs w:val="20"/>
                <w:u w:val="single"/>
              </w:rPr>
              <w:t>origine dell’inondazione incerta</w:t>
            </w:r>
            <w:r>
              <w:rPr>
                <w:rFonts w:ascii="Times New Roman" w:hAnsi="Times New Roman"/>
                <w:szCs w:val="20"/>
              </w:rPr>
              <w:t>”.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In caso di selezione della voce “</w:t>
            </w:r>
            <w:r>
              <w:rPr>
                <w:rFonts w:ascii="Times New Roman" w:hAnsi="Times New Roman"/>
                <w:szCs w:val="20"/>
                <w:u w:val="single"/>
              </w:rPr>
              <w:t>meccanismo dell’inondazione incerto</w:t>
            </w:r>
            <w:r>
              <w:rPr>
                <w:rFonts w:ascii="Times New Roman" w:hAnsi="Times New Roman"/>
                <w:szCs w:val="20"/>
              </w:rPr>
              <w:t>”, è necessario specificare la motivazione dell’incertezza nel campo libero che compare a lato.</w:t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val="clear" w:pos="708"/>
                <w:tab w:val="left" w:pos="150" w:leader="none"/>
              </w:tabs>
              <w:spacing w:lineRule="auto" w:line="240"/>
              <w:ind w:left="142" w:hanging="142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Cs w:val="20"/>
              </w:rPr>
              <w:t>Nel campo definito “</w:t>
            </w:r>
            <w:r>
              <w:rPr>
                <w:rFonts w:ascii="Times New Roman" w:hAnsi="Times New Roman"/>
                <w:szCs w:val="20"/>
                <w:u w:val="single"/>
              </w:rPr>
              <w:t>entità del danno provocato dall’alluvione</w:t>
            </w:r>
            <w:r>
              <w:rPr>
                <w:rFonts w:ascii="Times New Roman" w:hAnsi="Times New Roman"/>
                <w:szCs w:val="20"/>
              </w:rPr>
              <w:t>”, indicare ad es. i chilometri quadrati dell’area inondata, i chilometri del tratto di fiume o costa interessato, i chilometri di strade, gli ettari di terreno, numero di vittime, ecc..</w:t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08"/>
                <w:tab w:val="left" w:pos="150" w:leader="none"/>
              </w:tabs>
              <w:spacing w:lineRule="auto" w:line="24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</w:tr>
    </w:tbl>
    <w:p>
      <w:pPr>
        <w:pStyle w:val="Normal"/>
        <w:tabs>
          <w:tab w:val="clear" w:pos="708"/>
          <w:tab w:val="center" w:pos="7655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5"/>
      <w:footerReference w:type="default" r:id="rId6"/>
      <w:type w:val="nextPage"/>
      <w:pgSz w:w="11906" w:h="16838"/>
      <w:pgMar w:left="1134" w:right="1134" w:header="708" w:top="765" w:footer="708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TimesNewRoman">
    <w:charset w:val="00"/>
    <w:family w:val="roman"/>
    <w:pitch w:val="variable"/>
  </w:font>
  <w:font w:name="TimesNewRoman">
    <w:altName w:val="Bold"/>
    <w:charset w:val="00"/>
    <w:family w:val="roman"/>
    <w:pitch w:val="variable"/>
  </w:font>
  <w:font w:name="TT15Bt00">
    <w:charset w:val="00"/>
    <w:family w:val="roman"/>
    <w:pitch w:val="variable"/>
  </w:font>
  <w:font w:name="Wingdings 2">
    <w:charset w:val="00"/>
    <w:family w:val="roman"/>
    <w:pitch w:val="variable"/>
  </w:font>
  <w:font w:name="Wingdings">
    <w:charset w:val="00"/>
    <w:family w:val="roman"/>
    <w:pitch w:val="variable"/>
  </w:font>
  <w:font w:name="Times-Roman">
    <w:altName w:val="Times New Roman"/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550" w:leader="none"/>
        <w:tab w:val="left" w:pos="5818" w:leader="none"/>
      </w:tabs>
      <w:spacing w:before="120" w:after="0"/>
      <w:ind w:right="260" w:hanging="0"/>
      <w:jc w:val="right"/>
      <w:rPr>
        <w:rFonts w:ascii="Times New Roman" w:hAnsi="Times New Roman"/>
        <w:sz w:val="21"/>
        <w:szCs w:val="21"/>
      </w:rPr>
    </w:pPr>
    <w:r>
      <w:rPr>
        <w:rFonts w:ascii="Times New Roman" w:hAnsi="Times New Roman"/>
        <w:spacing w:val="60"/>
        <w:sz w:val="21"/>
        <w:szCs w:val="21"/>
      </w:rPr>
      <w:t>Pag.</w:t>
    </w:r>
    <w:r>
      <w:rPr>
        <w:rFonts w:ascii="Times New Roman" w:hAnsi="Times New Roman"/>
        <w:sz w:val="21"/>
        <w:szCs w:val="21"/>
      </w:rPr>
      <w:t xml:space="preserve"> </w:t>
    </w:r>
    <w:r>
      <w:rPr>
        <w:rFonts w:ascii="Times New Roman" w:hAnsi="Times New Roman"/>
        <w:sz w:val="21"/>
        <w:szCs w:val="21"/>
      </w:rPr>
      <w:fldChar w:fldCharType="begin"/>
    </w:r>
    <w:r>
      <w:rPr>
        <w:sz w:val="21"/>
        <w:szCs w:val="21"/>
        <w:rFonts w:ascii="Times New Roman" w:hAnsi="Times New Roman"/>
      </w:rPr>
      <w:instrText> PAGE </w:instrText>
    </w:r>
    <w:r>
      <w:rPr>
        <w:sz w:val="21"/>
        <w:szCs w:val="21"/>
        <w:rFonts w:ascii="Times New Roman" w:hAnsi="Times New Roman"/>
      </w:rPr>
      <w:fldChar w:fldCharType="separate"/>
    </w:r>
    <w:r>
      <w:rPr>
        <w:sz w:val="21"/>
        <w:szCs w:val="21"/>
        <w:rFonts w:ascii="Times New Roman" w:hAnsi="Times New Roman"/>
      </w:rPr>
      <w:t>15</w:t>
    </w:r>
    <w:r>
      <w:rPr>
        <w:sz w:val="21"/>
        <w:szCs w:val="21"/>
        <w:rFonts w:ascii="Times New Roman" w:hAnsi="Times New Roman"/>
      </w:rPr>
      <w:fldChar w:fldCharType="end"/>
    </w:r>
    <w:r>
      <w:rPr>
        <w:rFonts w:ascii="Times New Roman" w:hAnsi="Times New Roman"/>
        <w:sz w:val="21"/>
        <w:szCs w:val="21"/>
      </w:rPr>
      <w:t xml:space="preserve"> | </w:t>
    </w:r>
    <w:r>
      <w:rPr>
        <w:rFonts w:ascii="Times New Roman" w:hAnsi="Times New Roman"/>
        <w:sz w:val="21"/>
        <w:szCs w:val="21"/>
      </w:rPr>
      <w:fldChar w:fldCharType="begin"/>
    </w:r>
    <w:r>
      <w:rPr>
        <w:sz w:val="21"/>
        <w:szCs w:val="21"/>
        <w:rFonts w:ascii="Times New Roman" w:hAnsi="Times New Roman"/>
      </w:rPr>
      <w:instrText> NUMPAGES </w:instrText>
    </w:r>
    <w:r>
      <w:rPr>
        <w:sz w:val="21"/>
        <w:szCs w:val="21"/>
        <w:rFonts w:ascii="Times New Roman" w:hAnsi="Times New Roman"/>
      </w:rPr>
      <w:fldChar w:fldCharType="separate"/>
    </w:r>
    <w:r>
      <w:rPr>
        <w:sz w:val="21"/>
        <w:szCs w:val="21"/>
        <w:rFonts w:ascii="Times New Roman" w:hAnsi="Times New Roman"/>
      </w:rPr>
      <w:t>19</w:t>
    </w:r>
    <w:r>
      <w:rPr>
        <w:sz w:val="21"/>
        <w:szCs w:val="21"/>
        <w:rFonts w:ascii="Times New Roman" w:hAnsi="Times New Roman"/>
      </w:rPr>
      <w:fldChar w:fldCharType="end"/>
    </w:r>
  </w:p>
  <w:p>
    <w:pPr>
      <w:pStyle w:val="Pidipagina"/>
      <w:jc w:val="cen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550" w:leader="none"/>
        <w:tab w:val="left" w:pos="5818" w:leader="none"/>
      </w:tabs>
      <w:spacing w:before="120" w:after="0"/>
      <w:ind w:right="260" w:hanging="0"/>
      <w:jc w:val="right"/>
      <w:rPr>
        <w:rFonts w:ascii="Times New Roman" w:hAnsi="Times New Roman"/>
        <w:sz w:val="21"/>
        <w:szCs w:val="21"/>
      </w:rPr>
    </w:pPr>
    <w:r>
      <w:rPr>
        <w:rFonts w:ascii="Times New Roman" w:hAnsi="Times New Roman"/>
        <w:spacing w:val="60"/>
        <w:sz w:val="21"/>
        <w:szCs w:val="21"/>
      </w:rPr>
      <w:t>Pag.</w:t>
    </w:r>
    <w:r>
      <w:rPr>
        <w:rFonts w:ascii="Times New Roman" w:hAnsi="Times New Roman"/>
        <w:sz w:val="21"/>
        <w:szCs w:val="21"/>
      </w:rPr>
      <w:t xml:space="preserve"> </w:t>
    </w:r>
    <w:r>
      <w:rPr>
        <w:rFonts w:ascii="Times New Roman" w:hAnsi="Times New Roman"/>
        <w:sz w:val="21"/>
        <w:szCs w:val="21"/>
      </w:rPr>
      <w:fldChar w:fldCharType="begin"/>
    </w:r>
    <w:r>
      <w:rPr>
        <w:sz w:val="21"/>
        <w:szCs w:val="21"/>
        <w:rFonts w:ascii="Times New Roman" w:hAnsi="Times New Roman"/>
      </w:rPr>
      <w:instrText> PAGE </w:instrText>
    </w:r>
    <w:r>
      <w:rPr>
        <w:sz w:val="21"/>
        <w:szCs w:val="21"/>
        <w:rFonts w:ascii="Times New Roman" w:hAnsi="Times New Roman"/>
      </w:rPr>
      <w:fldChar w:fldCharType="separate"/>
    </w:r>
    <w:r>
      <w:rPr>
        <w:sz w:val="21"/>
        <w:szCs w:val="21"/>
        <w:rFonts w:ascii="Times New Roman" w:hAnsi="Times New Roman"/>
      </w:rPr>
      <w:t>19</w:t>
    </w:r>
    <w:r>
      <w:rPr>
        <w:sz w:val="21"/>
        <w:szCs w:val="21"/>
        <w:rFonts w:ascii="Times New Roman" w:hAnsi="Times New Roman"/>
      </w:rPr>
      <w:fldChar w:fldCharType="end"/>
    </w:r>
    <w:r>
      <w:rPr>
        <w:rFonts w:ascii="Times New Roman" w:hAnsi="Times New Roman"/>
        <w:sz w:val="21"/>
        <w:szCs w:val="21"/>
      </w:rPr>
      <w:t xml:space="preserve"> | </w:t>
    </w:r>
    <w:r>
      <w:rPr>
        <w:rFonts w:ascii="Times New Roman" w:hAnsi="Times New Roman"/>
        <w:sz w:val="21"/>
        <w:szCs w:val="21"/>
      </w:rPr>
      <w:fldChar w:fldCharType="begin"/>
    </w:r>
    <w:r>
      <w:rPr>
        <w:sz w:val="21"/>
        <w:szCs w:val="21"/>
        <w:rFonts w:ascii="Times New Roman" w:hAnsi="Times New Roman"/>
      </w:rPr>
      <w:instrText> NUMPAGES </w:instrText>
    </w:r>
    <w:r>
      <w:rPr>
        <w:sz w:val="21"/>
        <w:szCs w:val="21"/>
        <w:rFonts w:ascii="Times New Roman" w:hAnsi="Times New Roman"/>
      </w:rPr>
      <w:fldChar w:fldCharType="separate"/>
    </w:r>
    <w:r>
      <w:rPr>
        <w:sz w:val="21"/>
        <w:szCs w:val="21"/>
        <w:rFonts w:ascii="Times New Roman" w:hAnsi="Times New Roman"/>
      </w:rPr>
      <w:t>19</w:t>
    </w:r>
    <w:r>
      <w:rPr>
        <w:sz w:val="21"/>
        <w:szCs w:val="21"/>
        <w:rFonts w:ascii="Times New Roman" w:hAnsi="Times New Roman"/>
      </w:rPr>
      <w:fldChar w:fldCharType="end"/>
    </w:r>
  </w:p>
  <w:p>
    <w:pPr>
      <w:pStyle w:val="Pidipagina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TimesNewRoman,Bold" w:hAnsi="TimesNewRoman,Bold" w:cs="TimesNewRoman,Bold"/>
        <w:b/>
        <w:b/>
        <w:bCs/>
        <w:sz w:val="24"/>
        <w:szCs w:val="24"/>
      </w:rPr>
    </w:pPr>
    <w:r>
      <w:rPr>
        <w:rFonts w:cs="TimesNewRoman,Bold" w:ascii="TimesNewRoman,Bold" w:hAnsi="TimesNewRoman,Bold"/>
        <w:b/>
        <w:bCs/>
        <w:sz w:val="24"/>
        <w:szCs w:val="24"/>
      </w:rPr>
      <w:t>C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>omune</w:t>
    </w:r>
    <w:r>
      <w:rPr>
        <w:rFonts w:cs="TimesNewRoman,Bold" w:ascii="TimesNewRoman,Bold" w:hAnsi="TimesNewRoman,Bold"/>
        <w:b/>
        <w:bCs/>
        <w:sz w:val="24"/>
        <w:szCs w:val="24"/>
      </w:rPr>
      <w:t xml:space="preserve"> 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 xml:space="preserve">di </w:t>
    </w:r>
    <w:r>
      <w:rPr>
        <w:rFonts w:cs="TimesNewRoman,Bold" w:ascii="TimesNewRoman,Bold" w:hAnsi="TimesNewRoman,Bold"/>
        <w:bCs/>
        <w:sz w:val="24"/>
        <w:szCs w:val="24"/>
      </w:rPr>
      <w:t>_______________________________</w:t>
    </w:r>
    <w:r>
      <w:rPr>
        <w:rFonts w:cs="TimesNewRoman,Bold" w:ascii="TimesNewRoman,Bold" w:hAnsi="TimesNewRoman,Bold"/>
        <w:b/>
        <w:bCs/>
        <w:sz w:val="24"/>
        <w:szCs w:val="24"/>
      </w:rPr>
      <w:t xml:space="preserve"> P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 xml:space="preserve">rovincia di </w:t>
    </w:r>
    <w:r>
      <w:rPr>
        <w:rFonts w:cs="TimesNewRoman,Bold" w:ascii="TimesNewRoman,Bold" w:hAnsi="TimesNewRoman,Bold"/>
        <w:bCs/>
        <w:sz w:val="24"/>
        <w:szCs w:val="24"/>
      </w:rPr>
      <w:t>__________________________</w:t>
    </w:r>
  </w:p>
  <w:p>
    <w:pPr>
      <w:pStyle w:val="Normal"/>
      <w:tabs>
        <w:tab w:val="clear" w:pos="708"/>
        <w:tab w:val="right" w:pos="9638" w:leader="none"/>
      </w:tabs>
      <w:spacing w:lineRule="auto" w:line="240" w:before="120" w:after="240"/>
      <w:jc w:val="left"/>
      <w:rPr>
        <w:rFonts w:ascii="Times New Roman" w:hAnsi="Times New Roman"/>
        <w:b/>
        <w:b/>
        <w:bCs/>
      </w:rPr>
    </w:pPr>
    <w:r>
      <w:rPr>
        <w:rFonts w:ascii="Times New Roman" w:hAnsi="Times New Roman"/>
        <w:sz w:val="24"/>
        <w:szCs w:val="24"/>
      </w:rPr>
      <w:t>n. progressivo: __________                                                                                                  [Mod. C1]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TimesNewRoman,Bold" w:hAnsi="TimesNewRoman,Bold" w:cs="TimesNewRoman,Bold"/>
        <w:b/>
        <w:b/>
        <w:bCs/>
        <w:sz w:val="24"/>
        <w:szCs w:val="24"/>
      </w:rPr>
    </w:pPr>
    <w:r>
      <w:rPr>
        <w:rFonts w:cs="TimesNewRoman,Bold" w:ascii="TimesNewRoman,Bold" w:hAnsi="TimesNewRoman,Bold"/>
        <w:b/>
        <w:bCs/>
        <w:sz w:val="24"/>
        <w:szCs w:val="24"/>
      </w:rPr>
      <w:t>C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>omune</w:t>
    </w:r>
    <w:r>
      <w:rPr>
        <w:rFonts w:cs="TimesNewRoman,Bold" w:ascii="TimesNewRoman,Bold" w:hAnsi="TimesNewRoman,Bold"/>
        <w:b/>
        <w:bCs/>
        <w:sz w:val="24"/>
        <w:szCs w:val="24"/>
      </w:rPr>
      <w:t xml:space="preserve"> 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 xml:space="preserve">di </w:t>
    </w:r>
    <w:r>
      <w:rPr>
        <w:rFonts w:cs="TimesNewRoman,Bold" w:ascii="TimesNewRoman,Bold" w:hAnsi="TimesNewRoman,Bold"/>
        <w:bCs/>
        <w:sz w:val="24"/>
        <w:szCs w:val="24"/>
      </w:rPr>
      <w:t>_______________________________</w:t>
    </w:r>
    <w:r>
      <w:rPr>
        <w:rFonts w:cs="TimesNewRoman,Bold" w:ascii="TimesNewRoman,Bold" w:hAnsi="TimesNewRoman,Bold"/>
        <w:b/>
        <w:bCs/>
        <w:sz w:val="24"/>
        <w:szCs w:val="24"/>
      </w:rPr>
      <w:t xml:space="preserve"> P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 xml:space="preserve">rovincia di </w:t>
    </w:r>
    <w:r>
      <w:rPr>
        <w:rFonts w:cs="TimesNewRoman,Bold" w:ascii="TimesNewRoman,Bold" w:hAnsi="TimesNewRoman,Bold"/>
        <w:bCs/>
        <w:sz w:val="24"/>
        <w:szCs w:val="24"/>
      </w:rPr>
      <w:t>__________________________</w:t>
    </w:r>
  </w:p>
  <w:p>
    <w:pPr>
      <w:pStyle w:val="Normal"/>
      <w:tabs>
        <w:tab w:val="clear" w:pos="708"/>
        <w:tab w:val="right" w:pos="9638" w:leader="none"/>
      </w:tabs>
      <w:spacing w:lineRule="auto" w:line="240" w:before="120" w:after="240"/>
      <w:jc w:val="left"/>
      <w:rPr>
        <w:rFonts w:ascii="Times New Roman" w:hAnsi="Times New Roman"/>
        <w:b/>
        <w:b/>
        <w:bCs/>
      </w:rPr>
    </w:pPr>
    <w:r>
      <w:rPr>
        <w:rFonts w:ascii="Times New Roman" w:hAnsi="Times New Roman"/>
        <w:sz w:val="24"/>
        <w:szCs w:val="24"/>
      </w:rPr>
      <w:t xml:space="preserve">n. progressivo: __________                                                                                                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TimesNewRoman,Bold" w:hAnsi="TimesNewRoman,Bold" w:cs="TimesNewRoman,Bold"/>
        <w:b/>
        <w:b/>
        <w:bCs/>
        <w:sz w:val="24"/>
        <w:szCs w:val="24"/>
      </w:rPr>
    </w:pPr>
    <w:r>
      <w:rPr>
        <w:rFonts w:cs="TimesNewRoman,Bold" w:ascii="TimesNewRoman,Bold" w:hAnsi="TimesNewRoman,Bold"/>
        <w:b/>
        <w:bCs/>
        <w:sz w:val="24"/>
        <w:szCs w:val="24"/>
      </w:rPr>
      <w:t>C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>omune</w:t>
    </w:r>
    <w:r>
      <w:rPr>
        <w:rFonts w:cs="TimesNewRoman,Bold" w:ascii="TimesNewRoman,Bold" w:hAnsi="TimesNewRoman,Bold"/>
        <w:b/>
        <w:bCs/>
        <w:sz w:val="24"/>
        <w:szCs w:val="24"/>
      </w:rPr>
      <w:t xml:space="preserve"> 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 xml:space="preserve">di </w:t>
    </w:r>
    <w:r>
      <w:rPr>
        <w:rFonts w:cs="TimesNewRoman,Bold" w:ascii="TimesNewRoman,Bold" w:hAnsi="TimesNewRoman,Bold"/>
        <w:bCs/>
        <w:sz w:val="24"/>
        <w:szCs w:val="24"/>
      </w:rPr>
      <w:t>_______________________________</w:t>
    </w:r>
    <w:r>
      <w:rPr>
        <w:rFonts w:cs="TimesNewRoman,Bold" w:ascii="TimesNewRoman,Bold" w:hAnsi="TimesNewRoman,Bold"/>
        <w:b/>
        <w:bCs/>
        <w:sz w:val="24"/>
        <w:szCs w:val="24"/>
      </w:rPr>
      <w:t xml:space="preserve"> P</w:t>
    </w:r>
    <w:r>
      <w:rPr>
        <w:rFonts w:cs="TimesNewRoman,Bold" w:ascii="TimesNewRoman,Bold" w:hAnsi="TimesNewRoman,Bold"/>
        <w:b/>
        <w:bCs/>
        <w:smallCaps/>
        <w:sz w:val="24"/>
        <w:szCs w:val="24"/>
      </w:rPr>
      <w:t xml:space="preserve">rovincia di </w:t>
    </w:r>
    <w:r>
      <w:rPr>
        <w:rFonts w:cs="TimesNewRoman,Bold" w:ascii="TimesNewRoman,Bold" w:hAnsi="TimesNewRoman,Bold"/>
        <w:bCs/>
        <w:sz w:val="24"/>
        <w:szCs w:val="24"/>
      </w:rPr>
      <w:t>__________________________</w:t>
    </w:r>
  </w:p>
  <w:p>
    <w:pPr>
      <w:pStyle w:val="Normal"/>
      <w:tabs>
        <w:tab w:val="clear" w:pos="708"/>
        <w:tab w:val="right" w:pos="9638" w:leader="none"/>
      </w:tabs>
      <w:spacing w:lineRule="auto" w:line="240" w:before="120" w:after="240"/>
      <w:jc w:val="left"/>
      <w:rPr>
        <w:rFonts w:ascii="Times New Roman" w:hAnsi="Times New Roman"/>
        <w:b/>
        <w:b/>
        <w:bCs/>
      </w:rPr>
    </w:pPr>
    <w:r>
      <w:rPr>
        <w:rFonts w:ascii="Times New Roman" w:hAnsi="Times New Roman"/>
        <w:sz w:val="24"/>
        <w:szCs w:val="24"/>
      </w:rPr>
      <w:t>n. progressivo: __________                                                                                                  [Mod. C1]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"/>
      <w:lvlJc w:val="left"/>
      <w:pPr>
        <w:tabs>
          <w:tab w:val="num" w:pos="0"/>
        </w:tabs>
        <w:ind w:left="64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O"/>
      <w:lvlJc w:val="left"/>
      <w:pPr>
        <w:tabs>
          <w:tab w:val="num" w:pos="0"/>
        </w:tabs>
        <w:ind w:left="277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0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72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4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16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88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60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32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043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"/>
      <w:lvlJc w:val="left"/>
      <w:pPr>
        <w:tabs>
          <w:tab w:val="num" w:pos="0"/>
        </w:tabs>
        <w:ind w:left="71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4"/>
      <w:numFmt w:val="bullet"/>
      <w:lvlText w:val="-"/>
      <w:lvlJc w:val="left"/>
      <w:pPr>
        <w:tabs>
          <w:tab w:val="num" w:pos="0"/>
        </w:tabs>
        <w:ind w:left="3478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3" w:hanging="18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"/>
      <w:lvlJc w:val="left"/>
      <w:pPr>
        <w:tabs>
          <w:tab w:val="num" w:pos="860"/>
        </w:tabs>
        <w:ind w:left="8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bullet"/>
      <w:lvlText w:val="O"/>
      <w:lvlJc w:val="left"/>
      <w:pPr>
        <w:tabs>
          <w:tab w:val="num" w:pos="0"/>
        </w:tabs>
        <w:ind w:left="787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7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50252"/>
    <w:pPr>
      <w:widowControl/>
      <w:suppressAutoHyphens w:val="true"/>
      <w:bidi w:val="0"/>
      <w:spacing w:lineRule="exact" w:line="240" w:before="120" w:after="0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link w:val="Testofumetto"/>
    <w:uiPriority w:val="99"/>
    <w:semiHidden/>
    <w:qFormat/>
    <w:locked/>
    <w:rsid w:val="0091560f"/>
    <w:rPr>
      <w:rFonts w:ascii="Tahoma" w:hAnsi="Tahoma" w:cs="Tahoma"/>
      <w:sz w:val="16"/>
      <w:szCs w:val="16"/>
    </w:rPr>
  </w:style>
  <w:style w:type="character" w:styleId="CollegamentoInternet">
    <w:name w:val="Collegamento Internet"/>
    <w:uiPriority w:val="99"/>
    <w:semiHidden/>
    <w:rsid w:val="000a1db4"/>
    <w:rPr>
      <w:rFonts w:cs="Times New Roman"/>
      <w:color w:val="0000FF"/>
      <w:u w:val="single"/>
    </w:rPr>
  </w:style>
  <w:style w:type="character" w:styleId="Enfasi">
    <w:name w:val="Enfasi"/>
    <w:uiPriority w:val="99"/>
    <w:qFormat/>
    <w:rsid w:val="000a1db4"/>
    <w:rPr>
      <w:rFonts w:cs="Times New Roman"/>
      <w:i/>
      <w:iCs/>
    </w:rPr>
  </w:style>
  <w:style w:type="character" w:styleId="IntestazioneCarattere" w:customStyle="1">
    <w:name w:val="Intestazione Carattere"/>
    <w:link w:val="Intestazione"/>
    <w:uiPriority w:val="99"/>
    <w:qFormat/>
    <w:rsid w:val="00cc096f"/>
    <w:rPr>
      <w:sz w:val="22"/>
      <w:szCs w:val="22"/>
      <w:lang w:eastAsia="en-US"/>
    </w:rPr>
  </w:style>
  <w:style w:type="character" w:styleId="PidipaginaCarattere" w:customStyle="1">
    <w:name w:val="Piè di pagina Carattere"/>
    <w:link w:val="Pidipagina"/>
    <w:uiPriority w:val="99"/>
    <w:qFormat/>
    <w:rsid w:val="00cc096f"/>
    <w:rPr>
      <w:sz w:val="22"/>
      <w:szCs w:val="22"/>
      <w:lang w:eastAsia="en-US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645ff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uiPriority w:val="99"/>
    <w:semiHidden/>
    <w:qFormat/>
    <w:rsid w:val="006645ff"/>
    <w:rPr>
      <w:lang w:eastAsia="en-US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qFormat/>
    <w:rsid w:val="006645ff"/>
    <w:rPr>
      <w:b/>
      <w:bCs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ca4627"/>
    <w:pPr>
      <w:spacing w:before="120" w:after="0"/>
      <w:ind w:left="720" w:hanging="0"/>
      <w:contextualSpacing/>
    </w:pPr>
    <w:rPr/>
  </w:style>
  <w:style w:type="paragraph" w:styleId="BalloonText">
    <w:name w:val="Balloon Text"/>
    <w:basedOn w:val="Normal"/>
    <w:link w:val="TestofumettoCarattere"/>
    <w:uiPriority w:val="99"/>
    <w:semiHidden/>
    <w:qFormat/>
    <w:rsid w:val="0091560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qFormat/>
    <w:rsid w:val="000a1db4"/>
    <w:pPr>
      <w:spacing w:lineRule="auto" w:line="240" w:before="0" w:after="0"/>
      <w:jc w:val="left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cc096f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cc096f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Default" w:customStyle="1">
    <w:name w:val="Default"/>
    <w:qFormat/>
    <w:rsid w:val="001c46da"/>
    <w:pPr>
      <w:widowControl w:val="false"/>
      <w:suppressAutoHyphens w:val="true"/>
      <w:bidi w:val="0"/>
      <w:spacing w:before="0" w:after="0"/>
      <w:jc w:val="left"/>
    </w:pPr>
    <w:rPr>
      <w:rFonts w:ascii="Times" w:hAnsi="Times" w:eastAsia="Times New Roman" w:cs="Times"/>
      <w:color w:val="000000"/>
      <w:kern w:val="0"/>
      <w:sz w:val="24"/>
      <w:szCs w:val="24"/>
      <w:lang w:val="it-IT" w:eastAsia="it-IT" w:bidi="ar-SA"/>
    </w:rPr>
  </w:style>
  <w:style w:type="paragraph" w:styleId="Annotationtext">
    <w:name w:val="annotation text"/>
    <w:basedOn w:val="Normal"/>
    <w:link w:val="TestocommentoCarattere"/>
    <w:uiPriority w:val="99"/>
    <w:semiHidden/>
    <w:unhideWhenUsed/>
    <w:qFormat/>
    <w:rsid w:val="006645ff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6645ff"/>
    <w:pPr/>
    <w:rPr>
      <w:b/>
      <w:bCs/>
    </w:rPr>
  </w:style>
  <w:style w:type="paragraph" w:styleId="Standard" w:customStyle="1">
    <w:name w:val="Standard"/>
    <w:qFormat/>
    <w:rsid w:val="00271abe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it-I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922be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gliatabella1">
    <w:name w:val="Griglia tabella1"/>
    <w:basedOn w:val="Tabellanormale"/>
    <w:uiPriority w:val="59"/>
    <w:rsid w:val="008570b5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EFE343-C5D2-4892-86DE-FC5A3EE32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Application>LibreOffice/6.4.6.2$Windows_X86_64 LibreOffice_project/0ce51a4fd21bff07a5c061082cc82c5ed232f115</Application>
  <Pages>19</Pages>
  <Words>3695</Words>
  <Characters>26637</Characters>
  <CharactersWithSpaces>30442</CharactersWithSpaces>
  <Paragraphs>368</Paragraphs>
  <Company>DPC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2023-05-30T08:42:00Z</dcterms:created>
  <dc:creator>ssergio</dc:creator>
  <dc:description/>
  <dc:language>en-GB</dc:language>
  <cp:lastModifiedBy/>
  <cp:lastPrinted>2023-11-17T08:59:38Z</cp:lastPrinted>
  <dcterms:modified xsi:type="dcterms:W3CDTF">2023-11-17T09:46:38Z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DPC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